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BB33C" w14:textId="77777777" w:rsidR="0068588D" w:rsidRDefault="0068588D">
      <w:pPr>
        <w:spacing w:before="840" w:after="80"/>
        <w:jc w:val="center"/>
        <w:rPr>
          <w:rFonts w:ascii="Aptos Display" w:hAnsi="Aptos Display"/>
          <w:b/>
          <w:color w:val="910039"/>
          <w:sz w:val="28"/>
        </w:rPr>
      </w:pPr>
    </w:p>
    <w:p w14:paraId="5D23DB93" w14:textId="77777777" w:rsidR="0068588D" w:rsidRDefault="0068588D">
      <w:pPr>
        <w:spacing w:before="840" w:after="80"/>
        <w:jc w:val="center"/>
        <w:rPr>
          <w:rFonts w:ascii="Aptos Display" w:hAnsi="Aptos Display"/>
          <w:b/>
          <w:color w:val="910039"/>
          <w:sz w:val="28"/>
        </w:rPr>
      </w:pPr>
    </w:p>
    <w:p w14:paraId="24793B20" w14:textId="77777777" w:rsidR="0068588D" w:rsidRDefault="0068588D">
      <w:pPr>
        <w:spacing w:before="840" w:after="80"/>
        <w:jc w:val="center"/>
        <w:rPr>
          <w:rFonts w:ascii="Aptos Display" w:hAnsi="Aptos Display"/>
          <w:b/>
          <w:color w:val="910039"/>
          <w:sz w:val="28"/>
        </w:rPr>
      </w:pPr>
    </w:p>
    <w:p w14:paraId="36AA3794" w14:textId="77777777" w:rsidR="0068588D" w:rsidRDefault="0068588D">
      <w:pPr>
        <w:spacing w:before="840" w:after="80"/>
        <w:jc w:val="center"/>
        <w:rPr>
          <w:rFonts w:ascii="Aptos Display" w:hAnsi="Aptos Display"/>
          <w:b/>
          <w:color w:val="910039"/>
          <w:sz w:val="28"/>
        </w:rPr>
      </w:pPr>
    </w:p>
    <w:p w14:paraId="3A574BC6" w14:textId="59DE0D1F" w:rsidR="00BF5504" w:rsidRPr="0068588D" w:rsidRDefault="00000000">
      <w:pPr>
        <w:spacing w:before="840" w:after="80"/>
        <w:jc w:val="center"/>
        <w:rPr>
          <w:color w:val="910039"/>
        </w:rPr>
      </w:pPr>
      <w:r w:rsidRPr="0068588D">
        <w:rPr>
          <w:rFonts w:ascii="Aptos Display" w:hAnsi="Aptos Display"/>
          <w:b/>
          <w:color w:val="910039"/>
          <w:sz w:val="28"/>
        </w:rPr>
        <w:t>FACULTY GUIDE TO THE</w:t>
      </w:r>
    </w:p>
    <w:p w14:paraId="4202C0A6" w14:textId="54214C9B" w:rsidR="00BF5504" w:rsidRPr="0068588D" w:rsidRDefault="00000000">
      <w:pPr>
        <w:spacing w:after="140"/>
        <w:jc w:val="center"/>
        <w:rPr>
          <w:color w:val="910039"/>
        </w:rPr>
      </w:pPr>
      <w:r w:rsidRPr="0068588D">
        <w:rPr>
          <w:rFonts w:ascii="Aptos Display" w:hAnsi="Aptos Display"/>
          <w:b/>
          <w:color w:val="910039"/>
          <w:sz w:val="60"/>
        </w:rPr>
        <w:t xml:space="preserve">ADAPTIVE </w:t>
      </w:r>
      <w:r w:rsidR="00C21A59" w:rsidRPr="0068588D">
        <w:rPr>
          <w:rFonts w:ascii="Aptos Display" w:hAnsi="Aptos Display"/>
          <w:b/>
          <w:color w:val="910039"/>
          <w:sz w:val="60"/>
        </w:rPr>
        <w:t>ENGINE</w:t>
      </w:r>
    </w:p>
    <w:p w14:paraId="7EA57259" w14:textId="77777777" w:rsidR="00BF5504" w:rsidRDefault="00000000">
      <w:pPr>
        <w:spacing w:after="400"/>
        <w:jc w:val="center"/>
      </w:pPr>
      <w:r>
        <w:rPr>
          <w:i/>
          <w:color w:val="17324D"/>
          <w:sz w:val="25"/>
        </w:rPr>
        <w:t>How the current game works, what students experience, and how faculty should use it</w:t>
      </w:r>
    </w:p>
    <w:tbl>
      <w:tblPr>
        <w:tblW w:w="0" w:type="auto"/>
        <w:jc w:val="center"/>
        <w:tblLook w:val="04A0" w:firstRow="1" w:lastRow="0" w:firstColumn="1" w:lastColumn="0" w:noHBand="0" w:noVBand="1"/>
      </w:tblPr>
      <w:tblGrid>
        <w:gridCol w:w="8208"/>
      </w:tblGrid>
      <w:tr w:rsidR="00BF5504" w14:paraId="7EEEC071" w14:textId="77777777">
        <w:trPr>
          <w:jc w:val="center"/>
        </w:trPr>
        <w:tc>
          <w:tcPr>
            <w:tcW w:w="8208" w:type="dxa"/>
            <w:shd w:val="clear" w:color="auto" w:fill="C5A253"/>
            <w:tcMar>
              <w:top w:w="18" w:type="dxa"/>
              <w:left w:w="0" w:type="dxa"/>
              <w:bottom w:w="18" w:type="dxa"/>
              <w:right w:w="0" w:type="dxa"/>
            </w:tcMar>
          </w:tcPr>
          <w:p w14:paraId="2C20BC91" w14:textId="77777777" w:rsidR="00BF5504" w:rsidRDefault="00BF5504">
            <w:pPr>
              <w:keepLines/>
            </w:pPr>
          </w:p>
        </w:tc>
      </w:tr>
    </w:tbl>
    <w:p w14:paraId="2859B0FA" w14:textId="77777777" w:rsidR="00BF5504" w:rsidRDefault="00000000">
      <w:pPr>
        <w:spacing w:before="240" w:after="360"/>
        <w:jc w:val="center"/>
      </w:pPr>
      <w:r>
        <w:rPr>
          <w:b/>
          <w:color w:val="2B6F9C"/>
          <w:sz w:val="20"/>
        </w:rPr>
        <w:t>Current shared-engine build  |  July 2026</w:t>
      </w:r>
    </w:p>
    <w:p w14:paraId="19F5C8F1" w14:textId="77777777" w:rsidR="00BF5504" w:rsidRDefault="00000000">
      <w:r>
        <w:br w:type="page"/>
      </w:r>
    </w:p>
    <w:p w14:paraId="052A8FF5" w14:textId="77777777" w:rsidR="00BF5504" w:rsidRDefault="00000000">
      <w:pPr>
        <w:pStyle w:val="Heading1"/>
        <w:spacing w:before="200" w:after="60" w:line="240" w:lineRule="auto"/>
      </w:pPr>
      <w:r>
        <w:rPr>
          <w:rFonts w:ascii="Aptos Display" w:hAnsi="Aptos Display"/>
          <w:color w:val="910039"/>
          <w:sz w:val="36"/>
        </w:rPr>
        <w:lastRenderedPageBreak/>
        <w:t>1. System Overview</w:t>
      </w:r>
    </w:p>
    <w:p w14:paraId="4CE16BA4" w14:textId="41AC72B0" w:rsidR="00BF5504" w:rsidRPr="0068588D" w:rsidRDefault="00000000">
      <w:pPr>
        <w:keepNext/>
        <w:spacing w:after="140" w:line="240" w:lineRule="auto"/>
        <w:rPr>
          <w:iCs/>
        </w:rPr>
      </w:pPr>
      <w:r w:rsidRPr="0068588D">
        <w:rPr>
          <w:iCs/>
          <w:sz w:val="20"/>
        </w:rPr>
        <w:t>The game is best understood as three connected layers.</w:t>
      </w:r>
    </w:p>
    <w:p w14:paraId="7EEB50E9" w14:textId="2EBD8C89" w:rsidR="00BF5504" w:rsidRDefault="00000000">
      <w:pPr>
        <w:pStyle w:val="BodyText"/>
      </w:pPr>
      <w:r>
        <w:rPr>
          <w:color w:val="252A2E"/>
        </w:rPr>
        <w:t xml:space="preserve">The adaptive </w:t>
      </w:r>
      <w:r w:rsidR="00C21A59">
        <w:rPr>
          <w:color w:val="252A2E"/>
        </w:rPr>
        <w:t>engine</w:t>
      </w:r>
      <w:r>
        <w:rPr>
          <w:color w:val="252A2E"/>
        </w:rPr>
        <w:t xml:space="preserve"> is a browser-based retrieval-practice system wrapped in a themed progression experience. Students answer multiple-choice questions, receive immediate feedback, encounter escalating </w:t>
      </w:r>
      <w:proofErr w:type="gramStart"/>
      <w:r>
        <w:rPr>
          <w:color w:val="252A2E"/>
        </w:rPr>
        <w:t>challenge</w:t>
      </w:r>
      <w:proofErr w:type="gramEnd"/>
      <w:r>
        <w:rPr>
          <w:color w:val="252A2E"/>
        </w:rPr>
        <w:t>, and finish with evidence about how they performed</w:t>
      </w:r>
      <w:r w:rsidR="0068588D">
        <w:rPr>
          <w:color w:val="252A2E"/>
        </w:rPr>
        <w:t xml:space="preserve">, and </w:t>
      </w:r>
      <w:r>
        <w:rPr>
          <w:color w:val="252A2E"/>
        </w:rPr>
        <w:t>not just whether they reached the end.</w:t>
      </w:r>
    </w:p>
    <w:p w14:paraId="248BEEC9" w14:textId="77777777" w:rsidR="00BF5504" w:rsidRDefault="00000000">
      <w:pPr>
        <w:pStyle w:val="BodyText"/>
      </w:pPr>
      <w:r>
        <w:rPr>
          <w:color w:val="252A2E"/>
        </w:rPr>
        <w:t>The same core engine can support polished production games with art, sound, characters, and special final encounters, or a stripped-down faculty template with minimal presentation. The surface can change. The learning logic should not.</w:t>
      </w:r>
    </w:p>
    <w:tbl>
      <w:tblPr>
        <w:tblStyle w:val="TableGrid"/>
        <w:tblW w:w="0" w:type="auto"/>
        <w:jc w:val="center"/>
        <w:tblLayout w:type="fixed"/>
        <w:tblLook w:val="04A0" w:firstRow="1" w:lastRow="0" w:firstColumn="1" w:lastColumn="0" w:noHBand="0" w:noVBand="1"/>
      </w:tblPr>
      <w:tblGrid>
        <w:gridCol w:w="1800"/>
        <w:gridCol w:w="4320"/>
        <w:gridCol w:w="3384"/>
      </w:tblGrid>
      <w:tr w:rsidR="00BF5504" w14:paraId="439A96DB" w14:textId="77777777">
        <w:trPr>
          <w:cantSplit/>
          <w:tblHeader/>
          <w:jc w:val="center"/>
        </w:trPr>
        <w:tc>
          <w:tcPr>
            <w:tcW w:w="1800" w:type="dxa"/>
            <w:shd w:val="clear" w:color="auto" w:fill="910039"/>
            <w:tcMar>
              <w:top w:w="90" w:type="dxa"/>
              <w:left w:w="100" w:type="dxa"/>
              <w:bottom w:w="90" w:type="dxa"/>
              <w:right w:w="100" w:type="dxa"/>
            </w:tcMar>
            <w:vAlign w:val="center"/>
          </w:tcPr>
          <w:p w14:paraId="27545D7A" w14:textId="77777777" w:rsidR="00BF5504" w:rsidRDefault="00000000">
            <w:pPr>
              <w:keepLines/>
            </w:pPr>
            <w:r>
              <w:rPr>
                <w:b/>
                <w:color w:val="FFFFFF"/>
                <w:sz w:val="18"/>
              </w:rPr>
              <w:t>Layer</w:t>
            </w:r>
          </w:p>
        </w:tc>
        <w:tc>
          <w:tcPr>
            <w:tcW w:w="4320" w:type="dxa"/>
            <w:shd w:val="clear" w:color="auto" w:fill="910039"/>
            <w:tcMar>
              <w:top w:w="90" w:type="dxa"/>
              <w:left w:w="100" w:type="dxa"/>
              <w:bottom w:w="90" w:type="dxa"/>
              <w:right w:w="100" w:type="dxa"/>
            </w:tcMar>
            <w:vAlign w:val="center"/>
          </w:tcPr>
          <w:p w14:paraId="6A92DD98" w14:textId="77777777" w:rsidR="00BF5504" w:rsidRDefault="00000000">
            <w:pPr>
              <w:keepLines/>
            </w:pPr>
            <w:r>
              <w:rPr>
                <w:b/>
                <w:color w:val="FFFFFF"/>
                <w:sz w:val="18"/>
              </w:rPr>
              <w:t>What it contains</w:t>
            </w:r>
          </w:p>
        </w:tc>
        <w:tc>
          <w:tcPr>
            <w:tcW w:w="3384" w:type="dxa"/>
            <w:shd w:val="clear" w:color="auto" w:fill="910039"/>
            <w:tcMar>
              <w:top w:w="90" w:type="dxa"/>
              <w:left w:w="100" w:type="dxa"/>
              <w:bottom w:w="90" w:type="dxa"/>
              <w:right w:w="100" w:type="dxa"/>
            </w:tcMar>
            <w:vAlign w:val="center"/>
          </w:tcPr>
          <w:p w14:paraId="1F4C0CFA" w14:textId="77777777" w:rsidR="00BF5504" w:rsidRDefault="00000000">
            <w:pPr>
              <w:keepLines/>
            </w:pPr>
            <w:r>
              <w:rPr>
                <w:b/>
                <w:color w:val="FFFFFF"/>
                <w:sz w:val="18"/>
              </w:rPr>
              <w:t>Faculty responsibility</w:t>
            </w:r>
          </w:p>
        </w:tc>
      </w:tr>
      <w:tr w:rsidR="00BF5504" w14:paraId="45DE734B" w14:textId="77777777">
        <w:trPr>
          <w:cantSplit/>
          <w:jc w:val="center"/>
        </w:trPr>
        <w:tc>
          <w:tcPr>
            <w:tcW w:w="1800" w:type="dxa"/>
            <w:tcMar>
              <w:top w:w="80" w:type="dxa"/>
              <w:left w:w="95" w:type="dxa"/>
              <w:bottom w:w="80" w:type="dxa"/>
              <w:right w:w="95" w:type="dxa"/>
            </w:tcMar>
          </w:tcPr>
          <w:p w14:paraId="1C9A26B4" w14:textId="77777777" w:rsidR="00BF5504" w:rsidRDefault="00000000">
            <w:pPr>
              <w:keepLines/>
              <w:spacing w:line="247" w:lineRule="auto"/>
            </w:pPr>
            <w:r>
              <w:rPr>
                <w:b/>
                <w:color w:val="17324D"/>
                <w:sz w:val="18"/>
              </w:rPr>
              <w:t>Content layer</w:t>
            </w:r>
          </w:p>
        </w:tc>
        <w:tc>
          <w:tcPr>
            <w:tcW w:w="4320" w:type="dxa"/>
            <w:tcMar>
              <w:top w:w="80" w:type="dxa"/>
              <w:left w:w="95" w:type="dxa"/>
              <w:bottom w:w="80" w:type="dxa"/>
              <w:right w:w="95" w:type="dxa"/>
            </w:tcMar>
          </w:tcPr>
          <w:p w14:paraId="60CB8461" w14:textId="77777777" w:rsidR="00BF5504" w:rsidRDefault="00000000">
            <w:pPr>
              <w:keepLines/>
              <w:spacing w:line="247" w:lineRule="auto"/>
            </w:pPr>
            <w:r>
              <w:rPr>
                <w:color w:val="252A2E"/>
                <w:sz w:val="18"/>
              </w:rPr>
              <w:t>Question banks, learning-objective codes, skills, feedback, graphs, hints, boss pools, repair pools, and bridge pools.</w:t>
            </w:r>
          </w:p>
        </w:tc>
        <w:tc>
          <w:tcPr>
            <w:tcW w:w="3384" w:type="dxa"/>
            <w:tcMar>
              <w:top w:w="80" w:type="dxa"/>
              <w:left w:w="95" w:type="dxa"/>
              <w:bottom w:w="80" w:type="dxa"/>
              <w:right w:w="95" w:type="dxa"/>
            </w:tcMar>
          </w:tcPr>
          <w:p w14:paraId="7AA277E5" w14:textId="77777777" w:rsidR="00BF5504" w:rsidRDefault="00000000">
            <w:pPr>
              <w:keepLines/>
              <w:spacing w:line="247" w:lineRule="auto"/>
            </w:pPr>
            <w:r>
              <w:rPr>
                <w:color w:val="252A2E"/>
                <w:sz w:val="18"/>
              </w:rPr>
              <w:t>Own the academic quality. A beautiful engine cannot rescue weak questions.</w:t>
            </w:r>
          </w:p>
        </w:tc>
      </w:tr>
      <w:tr w:rsidR="00BF5504" w14:paraId="4027D28B" w14:textId="77777777">
        <w:trPr>
          <w:cantSplit/>
          <w:jc w:val="center"/>
        </w:trPr>
        <w:tc>
          <w:tcPr>
            <w:tcW w:w="1800" w:type="dxa"/>
            <w:shd w:val="clear" w:color="auto" w:fill="F3F5F7"/>
            <w:tcMar>
              <w:top w:w="80" w:type="dxa"/>
              <w:left w:w="95" w:type="dxa"/>
              <w:bottom w:w="80" w:type="dxa"/>
              <w:right w:w="95" w:type="dxa"/>
            </w:tcMar>
          </w:tcPr>
          <w:p w14:paraId="01F9DBB1" w14:textId="77777777" w:rsidR="00BF5504" w:rsidRDefault="00000000">
            <w:pPr>
              <w:keepLines/>
              <w:spacing w:line="247" w:lineRule="auto"/>
            </w:pPr>
            <w:r>
              <w:rPr>
                <w:b/>
                <w:color w:val="17324D"/>
                <w:sz w:val="18"/>
              </w:rPr>
              <w:t>Adaptive engine</w:t>
            </w:r>
          </w:p>
        </w:tc>
        <w:tc>
          <w:tcPr>
            <w:tcW w:w="4320" w:type="dxa"/>
            <w:shd w:val="clear" w:color="auto" w:fill="F3F5F7"/>
            <w:tcMar>
              <w:top w:w="80" w:type="dxa"/>
              <w:left w:w="95" w:type="dxa"/>
              <w:bottom w:w="80" w:type="dxa"/>
              <w:right w:w="95" w:type="dxa"/>
            </w:tcMar>
          </w:tcPr>
          <w:p w14:paraId="696DC7CD" w14:textId="77777777" w:rsidR="00BF5504" w:rsidRDefault="00000000">
            <w:pPr>
              <w:keepLines/>
              <w:spacing w:line="247" w:lineRule="auto"/>
            </w:pPr>
            <w:r>
              <w:rPr>
                <w:color w:val="252A2E"/>
                <w:sz w:val="18"/>
              </w:rPr>
              <w:t>Selection logic, difficulty escalation, response-time signals, remediation routing, anti-repetition rules, boss targeting, progression, and reporting.</w:t>
            </w:r>
          </w:p>
        </w:tc>
        <w:tc>
          <w:tcPr>
            <w:tcW w:w="3384" w:type="dxa"/>
            <w:shd w:val="clear" w:color="auto" w:fill="F3F5F7"/>
            <w:tcMar>
              <w:top w:w="80" w:type="dxa"/>
              <w:left w:w="95" w:type="dxa"/>
              <w:bottom w:w="80" w:type="dxa"/>
              <w:right w:w="95" w:type="dxa"/>
            </w:tcMar>
          </w:tcPr>
          <w:p w14:paraId="3396EDA6" w14:textId="77777777" w:rsidR="00BF5504" w:rsidRDefault="00000000">
            <w:pPr>
              <w:keepLines/>
              <w:spacing w:line="247" w:lineRule="auto"/>
            </w:pPr>
            <w:r>
              <w:rPr>
                <w:color w:val="252A2E"/>
                <w:sz w:val="18"/>
              </w:rPr>
              <w:t>Treat as protected code. Change only with deliberate testing.</w:t>
            </w:r>
          </w:p>
        </w:tc>
      </w:tr>
      <w:tr w:rsidR="00BF5504" w14:paraId="40E4D7F4" w14:textId="77777777">
        <w:trPr>
          <w:cantSplit/>
          <w:jc w:val="center"/>
        </w:trPr>
        <w:tc>
          <w:tcPr>
            <w:tcW w:w="1800" w:type="dxa"/>
            <w:tcMar>
              <w:top w:w="80" w:type="dxa"/>
              <w:left w:w="95" w:type="dxa"/>
              <w:bottom w:w="80" w:type="dxa"/>
              <w:right w:w="95" w:type="dxa"/>
            </w:tcMar>
          </w:tcPr>
          <w:p w14:paraId="52C50526" w14:textId="77777777" w:rsidR="00BF5504" w:rsidRDefault="00000000">
            <w:pPr>
              <w:keepLines/>
              <w:spacing w:line="247" w:lineRule="auto"/>
            </w:pPr>
            <w:r>
              <w:rPr>
                <w:b/>
                <w:color w:val="17324D"/>
                <w:sz w:val="18"/>
              </w:rPr>
              <w:t>Game shell</w:t>
            </w:r>
          </w:p>
        </w:tc>
        <w:tc>
          <w:tcPr>
            <w:tcW w:w="4320" w:type="dxa"/>
            <w:tcMar>
              <w:top w:w="80" w:type="dxa"/>
              <w:left w:w="95" w:type="dxa"/>
              <w:bottom w:w="80" w:type="dxa"/>
              <w:right w:w="95" w:type="dxa"/>
            </w:tcMar>
          </w:tcPr>
          <w:p w14:paraId="6B6356CC" w14:textId="77777777" w:rsidR="00BF5504" w:rsidRDefault="00000000">
            <w:pPr>
              <w:keepLines/>
              <w:spacing w:line="247" w:lineRule="auto"/>
            </w:pPr>
            <w:r>
              <w:rPr>
                <w:color w:val="252A2E"/>
                <w:sz w:val="18"/>
              </w:rPr>
              <w:t>Theme, titles, guide character, images, music, artifacts, narration, colors, and mode presentation.</w:t>
            </w:r>
          </w:p>
        </w:tc>
        <w:tc>
          <w:tcPr>
            <w:tcW w:w="3384" w:type="dxa"/>
            <w:tcMar>
              <w:top w:w="80" w:type="dxa"/>
              <w:left w:w="95" w:type="dxa"/>
              <w:bottom w:w="80" w:type="dxa"/>
              <w:right w:w="95" w:type="dxa"/>
            </w:tcMar>
          </w:tcPr>
          <w:p w14:paraId="5D05C1B3" w14:textId="77777777" w:rsidR="00BF5504" w:rsidRDefault="00000000">
            <w:pPr>
              <w:keepLines/>
              <w:spacing w:line="247" w:lineRule="auto"/>
            </w:pPr>
            <w:r>
              <w:rPr>
                <w:color w:val="252A2E"/>
                <w:sz w:val="18"/>
              </w:rPr>
              <w:t>Customize freely without renaming required IDs or breaking the engine connections.</w:t>
            </w:r>
          </w:p>
        </w:tc>
      </w:tr>
    </w:tbl>
    <w:p w14:paraId="263D8302" w14:textId="77777777" w:rsidR="00BF5504" w:rsidRDefault="00BF5504">
      <w:pPr>
        <w:spacing w:after="0"/>
      </w:pPr>
    </w:p>
    <w:tbl>
      <w:tblPr>
        <w:tblW w:w="0" w:type="auto"/>
        <w:jc w:val="center"/>
        <w:tblLook w:val="04A0" w:firstRow="1" w:lastRow="0" w:firstColumn="1" w:lastColumn="0" w:noHBand="0" w:noVBand="1"/>
      </w:tblPr>
      <w:tblGrid>
        <w:gridCol w:w="10254"/>
      </w:tblGrid>
      <w:tr w:rsidR="00BF5504" w14:paraId="0E5F830F" w14:textId="77777777">
        <w:trPr>
          <w:jc w:val="center"/>
        </w:trPr>
        <w:tc>
          <w:tcPr>
            <w:tcW w:w="10282" w:type="dxa"/>
            <w:tcBorders>
              <w:top w:val="single" w:sz="4" w:space="0" w:color="D8DDE2"/>
              <w:left w:val="single" w:sz="18" w:space="0" w:color="910039"/>
              <w:bottom w:val="single" w:sz="4" w:space="0" w:color="D8DDE2"/>
              <w:right w:val="single" w:sz="4" w:space="0" w:color="D8DDE2"/>
            </w:tcBorders>
            <w:shd w:val="clear" w:color="auto" w:fill="F7F1E2"/>
            <w:tcMar>
              <w:top w:w="130" w:type="dxa"/>
              <w:left w:w="180" w:type="dxa"/>
              <w:bottom w:w="130" w:type="dxa"/>
              <w:right w:w="180" w:type="dxa"/>
            </w:tcMar>
          </w:tcPr>
          <w:p w14:paraId="20D7B5A0" w14:textId="77777777" w:rsidR="00BF5504" w:rsidRDefault="00000000">
            <w:pPr>
              <w:keepLines/>
              <w:spacing w:after="0" w:line="259" w:lineRule="auto"/>
            </w:pPr>
            <w:r>
              <w:rPr>
                <w:b/>
                <w:color w:val="910039"/>
                <w:sz w:val="22"/>
              </w:rPr>
              <w:t>The key faculty principle</w:t>
            </w:r>
            <w:r>
              <w:rPr>
                <w:b/>
                <w:color w:val="910039"/>
                <w:sz w:val="22"/>
              </w:rPr>
              <w:br/>
            </w:r>
            <w:r w:rsidRPr="000A1FD2">
              <w:rPr>
                <w:color w:val="252A2E"/>
                <w:sz w:val="20"/>
                <w:szCs w:val="24"/>
              </w:rPr>
              <w:t>The game layer gets students to practice. The adaptive engine decides what kind of pressure to apply. The question bank determines whether the experience is educationally serious.</w:t>
            </w:r>
          </w:p>
        </w:tc>
      </w:tr>
    </w:tbl>
    <w:p w14:paraId="01339851" w14:textId="77777777" w:rsidR="00BF5504" w:rsidRDefault="00BF5504">
      <w:pPr>
        <w:spacing w:after="0"/>
      </w:pPr>
    </w:p>
    <w:p w14:paraId="336701F1" w14:textId="77777777" w:rsidR="00BF5504" w:rsidRDefault="00000000">
      <w:pPr>
        <w:pStyle w:val="Heading2"/>
        <w:spacing w:before="140" w:after="60" w:line="240" w:lineRule="auto"/>
      </w:pPr>
      <w:r>
        <w:rPr>
          <w:rFonts w:ascii="Aptos" w:hAnsi="Aptos"/>
          <w:color w:val="17324D"/>
        </w:rPr>
        <w:t>What students see</w:t>
      </w:r>
    </w:p>
    <w:p w14:paraId="11C23BF8" w14:textId="77777777" w:rsidR="00BF5504" w:rsidRDefault="00000000">
      <w:pPr>
        <w:pStyle w:val="BodyText"/>
      </w:pPr>
      <w:r>
        <w:rPr>
          <w:color w:val="252A2E"/>
        </w:rPr>
        <w:t>In the current production build, a student enters a valid school email. The game derives a stable pseudonym for on-screen use, opens the mode-selection screen, and starts a fresh run or offers a locally saved run when the selected mode supports saving.</w:t>
      </w:r>
    </w:p>
    <w:p w14:paraId="638347A9" w14:textId="77777777" w:rsidR="00BF5504" w:rsidRPr="0068588D" w:rsidRDefault="00000000">
      <w:pPr>
        <w:pStyle w:val="ListBullet"/>
        <w:spacing w:after="60" w:line="252" w:lineRule="auto"/>
        <w:rPr>
          <w:sz w:val="20"/>
          <w:szCs w:val="24"/>
        </w:rPr>
      </w:pPr>
      <w:r w:rsidRPr="0068588D">
        <w:rPr>
          <w:color w:val="252A2E"/>
          <w:sz w:val="20"/>
          <w:szCs w:val="24"/>
        </w:rPr>
        <w:t>A visible 30-room path and progress bar.</w:t>
      </w:r>
    </w:p>
    <w:p w14:paraId="3E61072F" w14:textId="77777777" w:rsidR="00BF5504" w:rsidRPr="0068588D" w:rsidRDefault="00000000">
      <w:pPr>
        <w:pStyle w:val="ListBullet"/>
        <w:spacing w:after="60" w:line="252" w:lineRule="auto"/>
        <w:rPr>
          <w:sz w:val="20"/>
          <w:szCs w:val="24"/>
        </w:rPr>
      </w:pPr>
      <w:r w:rsidRPr="0068588D">
        <w:rPr>
          <w:color w:val="252A2E"/>
          <w:sz w:val="20"/>
          <w:szCs w:val="24"/>
        </w:rPr>
        <w:t>Immediate correctness feedback and explanatory feedback.</w:t>
      </w:r>
    </w:p>
    <w:p w14:paraId="2B5D5DB5" w14:textId="77777777" w:rsidR="00BF5504" w:rsidRPr="0068588D" w:rsidRDefault="00000000">
      <w:pPr>
        <w:pStyle w:val="ListBullet"/>
        <w:spacing w:after="60" w:line="252" w:lineRule="auto"/>
        <w:rPr>
          <w:sz w:val="20"/>
          <w:szCs w:val="24"/>
        </w:rPr>
      </w:pPr>
      <w:r w:rsidRPr="0068588D">
        <w:rPr>
          <w:color w:val="252A2E"/>
          <w:sz w:val="20"/>
          <w:szCs w:val="24"/>
        </w:rPr>
        <w:t>A guide character or equivalent message system that changes its response to the question type and result.</w:t>
      </w:r>
    </w:p>
    <w:p w14:paraId="37E0B51B" w14:textId="77777777" w:rsidR="00BF5504" w:rsidRPr="0068588D" w:rsidRDefault="00000000">
      <w:pPr>
        <w:pStyle w:val="ListBullet"/>
        <w:spacing w:after="60" w:line="252" w:lineRule="auto"/>
        <w:rPr>
          <w:sz w:val="20"/>
          <w:szCs w:val="24"/>
        </w:rPr>
      </w:pPr>
      <w:r w:rsidRPr="0068588D">
        <w:rPr>
          <w:color w:val="252A2E"/>
          <w:sz w:val="20"/>
          <w:szCs w:val="24"/>
        </w:rPr>
        <w:t>Boss warnings and checkpoint encounters in modes that use bosses.</w:t>
      </w:r>
    </w:p>
    <w:p w14:paraId="4290AA2B" w14:textId="77777777" w:rsidR="00BF5504" w:rsidRPr="0068588D" w:rsidRDefault="00000000">
      <w:pPr>
        <w:pStyle w:val="ListBullet"/>
        <w:spacing w:after="60" w:line="252" w:lineRule="auto"/>
        <w:rPr>
          <w:sz w:val="20"/>
          <w:szCs w:val="24"/>
        </w:rPr>
      </w:pPr>
      <w:r w:rsidRPr="0068588D">
        <w:rPr>
          <w:color w:val="252A2E"/>
          <w:sz w:val="20"/>
          <w:szCs w:val="24"/>
        </w:rPr>
        <w:t>Optional sound, fullscreen controls, mobile layout, graph enlargement, and screen-reader announcements.</w:t>
      </w:r>
    </w:p>
    <w:p w14:paraId="42DD19E6" w14:textId="77777777" w:rsidR="00BF5504" w:rsidRPr="0068588D" w:rsidRDefault="00000000">
      <w:pPr>
        <w:pStyle w:val="ListBullet"/>
        <w:spacing w:after="60" w:line="252" w:lineRule="auto"/>
        <w:rPr>
          <w:sz w:val="20"/>
          <w:szCs w:val="24"/>
        </w:rPr>
      </w:pPr>
      <w:r w:rsidRPr="0068588D">
        <w:rPr>
          <w:color w:val="252A2E"/>
          <w:sz w:val="20"/>
          <w:szCs w:val="24"/>
        </w:rPr>
        <w:t>A results screen followed by a student-facing mastery report.</w:t>
      </w:r>
    </w:p>
    <w:p w14:paraId="37376412" w14:textId="77777777" w:rsidR="00BF5504" w:rsidRDefault="00000000">
      <w:r>
        <w:br w:type="page"/>
      </w:r>
    </w:p>
    <w:p w14:paraId="6306E65F" w14:textId="77777777" w:rsidR="00BF5504" w:rsidRDefault="00000000">
      <w:pPr>
        <w:pStyle w:val="Heading1"/>
        <w:spacing w:before="200" w:after="60" w:line="240" w:lineRule="auto"/>
      </w:pPr>
      <w:r>
        <w:rPr>
          <w:rFonts w:ascii="Aptos Display" w:hAnsi="Aptos Display"/>
          <w:color w:val="910039"/>
          <w:sz w:val="36"/>
        </w:rPr>
        <w:lastRenderedPageBreak/>
        <w:t>2. The Five Student Modes</w:t>
      </w:r>
    </w:p>
    <w:p w14:paraId="1AC0B091" w14:textId="77777777" w:rsidR="00BF5504" w:rsidRPr="0068588D" w:rsidRDefault="00000000">
      <w:pPr>
        <w:keepNext/>
        <w:spacing w:after="140" w:line="240" w:lineRule="auto"/>
        <w:rPr>
          <w:iCs/>
        </w:rPr>
      </w:pPr>
      <w:r w:rsidRPr="0068588D">
        <w:rPr>
          <w:iCs/>
          <w:sz w:val="20"/>
        </w:rPr>
        <w:t>The mode determines the rules of the run. Faculty should assign the mode that matches the learning goal.</w:t>
      </w:r>
    </w:p>
    <w:tbl>
      <w:tblPr>
        <w:tblStyle w:val="TableGrid"/>
        <w:tblW w:w="0" w:type="auto"/>
        <w:jc w:val="center"/>
        <w:tblLayout w:type="fixed"/>
        <w:tblLook w:val="04A0" w:firstRow="1" w:lastRow="0" w:firstColumn="1" w:lastColumn="0" w:noHBand="0" w:noVBand="1"/>
      </w:tblPr>
      <w:tblGrid>
        <w:gridCol w:w="1800"/>
        <w:gridCol w:w="4392"/>
        <w:gridCol w:w="3312"/>
      </w:tblGrid>
      <w:tr w:rsidR="00BF5504" w14:paraId="5A63D352" w14:textId="77777777">
        <w:trPr>
          <w:cantSplit/>
          <w:tblHeader/>
          <w:jc w:val="center"/>
        </w:trPr>
        <w:tc>
          <w:tcPr>
            <w:tcW w:w="1800" w:type="dxa"/>
            <w:shd w:val="clear" w:color="auto" w:fill="910039"/>
            <w:tcMar>
              <w:top w:w="90" w:type="dxa"/>
              <w:left w:w="100" w:type="dxa"/>
              <w:bottom w:w="90" w:type="dxa"/>
              <w:right w:w="100" w:type="dxa"/>
            </w:tcMar>
            <w:vAlign w:val="center"/>
          </w:tcPr>
          <w:p w14:paraId="6D426D49" w14:textId="77777777" w:rsidR="00BF5504" w:rsidRDefault="00000000">
            <w:pPr>
              <w:keepLines/>
            </w:pPr>
            <w:r>
              <w:rPr>
                <w:b/>
                <w:color w:val="FFFFFF"/>
                <w:sz w:val="18"/>
              </w:rPr>
              <w:t>Mode</w:t>
            </w:r>
          </w:p>
        </w:tc>
        <w:tc>
          <w:tcPr>
            <w:tcW w:w="4392" w:type="dxa"/>
            <w:shd w:val="clear" w:color="auto" w:fill="910039"/>
            <w:tcMar>
              <w:top w:w="90" w:type="dxa"/>
              <w:left w:w="100" w:type="dxa"/>
              <w:bottom w:w="90" w:type="dxa"/>
              <w:right w:w="100" w:type="dxa"/>
            </w:tcMar>
            <w:vAlign w:val="center"/>
          </w:tcPr>
          <w:p w14:paraId="286775B8" w14:textId="77777777" w:rsidR="00BF5504" w:rsidRDefault="00000000">
            <w:pPr>
              <w:keepLines/>
            </w:pPr>
            <w:r>
              <w:rPr>
                <w:b/>
                <w:color w:val="FFFFFF"/>
                <w:sz w:val="18"/>
              </w:rPr>
              <w:t>Student experience</w:t>
            </w:r>
          </w:p>
        </w:tc>
        <w:tc>
          <w:tcPr>
            <w:tcW w:w="3312" w:type="dxa"/>
            <w:shd w:val="clear" w:color="auto" w:fill="910039"/>
            <w:tcMar>
              <w:top w:w="90" w:type="dxa"/>
              <w:left w:w="100" w:type="dxa"/>
              <w:bottom w:w="90" w:type="dxa"/>
              <w:right w:w="100" w:type="dxa"/>
            </w:tcMar>
            <w:vAlign w:val="center"/>
          </w:tcPr>
          <w:p w14:paraId="241BD269" w14:textId="7DF9A7F5" w:rsidR="00BF5504" w:rsidRDefault="00000000">
            <w:pPr>
              <w:keepLines/>
            </w:pPr>
            <w:r>
              <w:rPr>
                <w:b/>
                <w:color w:val="FFFFFF"/>
                <w:sz w:val="18"/>
              </w:rPr>
              <w:t>What counts</w:t>
            </w:r>
            <w:r w:rsidR="0068588D">
              <w:rPr>
                <w:b/>
                <w:color w:val="FFFFFF"/>
                <w:sz w:val="18"/>
              </w:rPr>
              <w:t xml:space="preserve"> </w:t>
            </w:r>
            <w:r>
              <w:rPr>
                <w:b/>
                <w:color w:val="FFFFFF"/>
                <w:sz w:val="18"/>
              </w:rPr>
              <w:t>and what does not</w:t>
            </w:r>
          </w:p>
        </w:tc>
      </w:tr>
      <w:tr w:rsidR="00BF5504" w14:paraId="584E6212" w14:textId="77777777">
        <w:trPr>
          <w:cantSplit/>
          <w:jc w:val="center"/>
        </w:trPr>
        <w:tc>
          <w:tcPr>
            <w:tcW w:w="1800" w:type="dxa"/>
            <w:tcMar>
              <w:top w:w="80" w:type="dxa"/>
              <w:left w:w="95" w:type="dxa"/>
              <w:bottom w:w="80" w:type="dxa"/>
              <w:right w:w="95" w:type="dxa"/>
            </w:tcMar>
          </w:tcPr>
          <w:p w14:paraId="42AECE13" w14:textId="77777777" w:rsidR="00BF5504" w:rsidRDefault="00000000">
            <w:pPr>
              <w:keepLines/>
              <w:spacing w:line="247" w:lineRule="auto"/>
            </w:pPr>
            <w:r>
              <w:rPr>
                <w:b/>
                <w:color w:val="17324D"/>
                <w:sz w:val="17"/>
              </w:rPr>
              <w:t>Standard Campaign</w:t>
            </w:r>
          </w:p>
        </w:tc>
        <w:tc>
          <w:tcPr>
            <w:tcW w:w="4392" w:type="dxa"/>
            <w:tcMar>
              <w:top w:w="80" w:type="dxa"/>
              <w:left w:w="95" w:type="dxa"/>
              <w:bottom w:w="80" w:type="dxa"/>
              <w:right w:w="95" w:type="dxa"/>
            </w:tcMar>
          </w:tcPr>
          <w:p w14:paraId="47248E36" w14:textId="77777777" w:rsidR="00BF5504" w:rsidRDefault="00000000">
            <w:pPr>
              <w:keepLines/>
              <w:spacing w:line="247" w:lineRule="auto"/>
            </w:pPr>
            <w:r>
              <w:rPr>
                <w:color w:val="252A2E"/>
                <w:sz w:val="17"/>
              </w:rPr>
              <w:t>Full 30-room campaign with bosses at rooms 10, 20, and 30; artifacts; setbacks; adaptive remediation; difficulty escalation; save and resume.</w:t>
            </w:r>
          </w:p>
        </w:tc>
        <w:tc>
          <w:tcPr>
            <w:tcW w:w="3312" w:type="dxa"/>
            <w:tcMar>
              <w:top w:w="80" w:type="dxa"/>
              <w:left w:w="95" w:type="dxa"/>
              <w:bottom w:w="80" w:type="dxa"/>
              <w:right w:w="95" w:type="dxa"/>
            </w:tcMar>
          </w:tcPr>
          <w:p w14:paraId="60708941" w14:textId="77777777" w:rsidR="00BF5504" w:rsidRDefault="00000000">
            <w:pPr>
              <w:keepLines/>
              <w:spacing w:line="247" w:lineRule="auto"/>
            </w:pPr>
            <w:r>
              <w:rPr>
                <w:color w:val="252A2E"/>
                <w:sz w:val="17"/>
              </w:rPr>
              <w:t>This is the only mode that changes standard realm or campaign progress and unlocks campaign artifacts.</w:t>
            </w:r>
          </w:p>
        </w:tc>
      </w:tr>
      <w:tr w:rsidR="00BF5504" w14:paraId="591F8E13" w14:textId="77777777">
        <w:trPr>
          <w:cantSplit/>
          <w:jc w:val="center"/>
        </w:trPr>
        <w:tc>
          <w:tcPr>
            <w:tcW w:w="1800" w:type="dxa"/>
            <w:shd w:val="clear" w:color="auto" w:fill="F3F5F7"/>
            <w:tcMar>
              <w:top w:w="80" w:type="dxa"/>
              <w:left w:w="95" w:type="dxa"/>
              <w:bottom w:w="80" w:type="dxa"/>
              <w:right w:w="95" w:type="dxa"/>
            </w:tcMar>
          </w:tcPr>
          <w:p w14:paraId="5215361D" w14:textId="77777777" w:rsidR="00BF5504" w:rsidRDefault="00000000">
            <w:pPr>
              <w:keepLines/>
              <w:spacing w:line="247" w:lineRule="auto"/>
            </w:pPr>
            <w:r>
              <w:rPr>
                <w:b/>
                <w:color w:val="17324D"/>
                <w:sz w:val="17"/>
              </w:rPr>
              <w:t>Timed Trial</w:t>
            </w:r>
          </w:p>
        </w:tc>
        <w:tc>
          <w:tcPr>
            <w:tcW w:w="4392" w:type="dxa"/>
            <w:shd w:val="clear" w:color="auto" w:fill="F3F5F7"/>
            <w:tcMar>
              <w:top w:w="80" w:type="dxa"/>
              <w:left w:w="95" w:type="dxa"/>
              <w:bottom w:w="80" w:type="dxa"/>
              <w:right w:w="95" w:type="dxa"/>
            </w:tcMar>
          </w:tcPr>
          <w:p w14:paraId="12C9CDC1" w14:textId="77777777" w:rsidR="00BF5504" w:rsidRDefault="00000000">
            <w:pPr>
              <w:keepLines/>
              <w:spacing w:line="247" w:lineRule="auto"/>
            </w:pPr>
            <w:r>
              <w:rPr>
                <w:color w:val="252A2E"/>
                <w:sz w:val="17"/>
              </w:rPr>
              <w:t>A ten-minute run on the 30-room path. No bosses or artifacts. Correct answers advance; misses and rapid guessing cost time and position.</w:t>
            </w:r>
          </w:p>
        </w:tc>
        <w:tc>
          <w:tcPr>
            <w:tcW w:w="3312" w:type="dxa"/>
            <w:shd w:val="clear" w:color="auto" w:fill="F3F5F7"/>
            <w:tcMar>
              <w:top w:w="80" w:type="dxa"/>
              <w:left w:w="95" w:type="dxa"/>
              <w:bottom w:w="80" w:type="dxa"/>
              <w:right w:w="95" w:type="dxa"/>
            </w:tcMar>
          </w:tcPr>
          <w:p w14:paraId="62E72912" w14:textId="77777777" w:rsidR="00BF5504" w:rsidRDefault="00000000">
            <w:pPr>
              <w:keepLines/>
              <w:spacing w:line="247" w:lineRule="auto"/>
            </w:pPr>
            <w:r>
              <w:rPr>
                <w:color w:val="252A2E"/>
                <w:sz w:val="17"/>
              </w:rPr>
              <w:t>Results are stored separately. The run does not change campaign progress and cannot be resumed.</w:t>
            </w:r>
          </w:p>
        </w:tc>
      </w:tr>
      <w:tr w:rsidR="00BF5504" w14:paraId="68E01C4A" w14:textId="77777777">
        <w:trPr>
          <w:cantSplit/>
          <w:jc w:val="center"/>
        </w:trPr>
        <w:tc>
          <w:tcPr>
            <w:tcW w:w="1800" w:type="dxa"/>
            <w:tcMar>
              <w:top w:w="80" w:type="dxa"/>
              <w:left w:w="95" w:type="dxa"/>
              <w:bottom w:w="80" w:type="dxa"/>
              <w:right w:w="95" w:type="dxa"/>
            </w:tcMar>
          </w:tcPr>
          <w:p w14:paraId="2A9A5661" w14:textId="77777777" w:rsidR="00BF5504" w:rsidRDefault="00000000">
            <w:pPr>
              <w:keepLines/>
              <w:spacing w:line="247" w:lineRule="auto"/>
            </w:pPr>
            <w:r>
              <w:rPr>
                <w:b/>
                <w:color w:val="17324D"/>
                <w:sz w:val="17"/>
              </w:rPr>
              <w:t>Exam Drill</w:t>
            </w:r>
          </w:p>
        </w:tc>
        <w:tc>
          <w:tcPr>
            <w:tcW w:w="4392" w:type="dxa"/>
            <w:tcMar>
              <w:top w:w="80" w:type="dxa"/>
              <w:left w:w="95" w:type="dxa"/>
              <w:bottom w:w="80" w:type="dxa"/>
              <w:right w:w="95" w:type="dxa"/>
            </w:tcMar>
          </w:tcPr>
          <w:p w14:paraId="7DF09B28" w14:textId="77777777" w:rsidR="00BF5504" w:rsidRDefault="00000000">
            <w:pPr>
              <w:keepLines/>
              <w:spacing w:line="247" w:lineRule="auto"/>
            </w:pPr>
            <w:r>
              <w:rPr>
                <w:color w:val="252A2E"/>
                <w:sz w:val="17"/>
              </w:rPr>
              <w:t>A full adaptive practice path with easy, medium, and hard phases. No bosses, artifacts, or campaign narrative consequences.</w:t>
            </w:r>
          </w:p>
        </w:tc>
        <w:tc>
          <w:tcPr>
            <w:tcW w:w="3312" w:type="dxa"/>
            <w:tcMar>
              <w:top w:w="80" w:type="dxa"/>
              <w:left w:w="95" w:type="dxa"/>
              <w:bottom w:w="80" w:type="dxa"/>
              <w:right w:w="95" w:type="dxa"/>
            </w:tcMar>
          </w:tcPr>
          <w:p w14:paraId="127D3828" w14:textId="77777777" w:rsidR="00BF5504" w:rsidRDefault="00000000">
            <w:pPr>
              <w:keepLines/>
              <w:spacing w:line="247" w:lineRule="auto"/>
            </w:pPr>
            <w:r>
              <w:rPr>
                <w:color w:val="252A2E"/>
                <w:sz w:val="17"/>
              </w:rPr>
              <w:t>Best for focused review. Completion can support a separate achievement flag, but it does not complete the campaign.</w:t>
            </w:r>
          </w:p>
        </w:tc>
      </w:tr>
      <w:tr w:rsidR="00BF5504" w14:paraId="25D36E3D" w14:textId="77777777">
        <w:trPr>
          <w:cantSplit/>
          <w:jc w:val="center"/>
        </w:trPr>
        <w:tc>
          <w:tcPr>
            <w:tcW w:w="1800" w:type="dxa"/>
            <w:shd w:val="clear" w:color="auto" w:fill="F3F5F7"/>
            <w:tcMar>
              <w:top w:w="80" w:type="dxa"/>
              <w:left w:w="95" w:type="dxa"/>
              <w:bottom w:w="80" w:type="dxa"/>
              <w:right w:w="95" w:type="dxa"/>
            </w:tcMar>
          </w:tcPr>
          <w:p w14:paraId="78AA20D7" w14:textId="77777777" w:rsidR="00BF5504" w:rsidRDefault="00000000">
            <w:pPr>
              <w:keepLines/>
              <w:spacing w:line="247" w:lineRule="auto"/>
            </w:pPr>
            <w:r>
              <w:rPr>
                <w:b/>
                <w:color w:val="17324D"/>
                <w:sz w:val="17"/>
              </w:rPr>
              <w:t>Legendary Mode</w:t>
            </w:r>
          </w:p>
        </w:tc>
        <w:tc>
          <w:tcPr>
            <w:tcW w:w="4392" w:type="dxa"/>
            <w:shd w:val="clear" w:color="auto" w:fill="F3F5F7"/>
            <w:tcMar>
              <w:top w:w="80" w:type="dxa"/>
              <w:left w:w="95" w:type="dxa"/>
              <w:bottom w:w="80" w:type="dxa"/>
              <w:right w:w="95" w:type="dxa"/>
            </w:tcMar>
          </w:tcPr>
          <w:p w14:paraId="31BACFC4" w14:textId="77777777" w:rsidR="00BF5504" w:rsidRDefault="00000000">
            <w:pPr>
              <w:keepLines/>
              <w:spacing w:line="247" w:lineRule="auto"/>
            </w:pPr>
            <w:r>
              <w:rPr>
                <w:color w:val="252A2E"/>
                <w:sz w:val="17"/>
              </w:rPr>
              <w:t>A full 30-room run using mastery-level, multi-step, graph-heavy, and close-choice items, including Legendary bosses.</w:t>
            </w:r>
          </w:p>
        </w:tc>
        <w:tc>
          <w:tcPr>
            <w:tcW w:w="3312" w:type="dxa"/>
            <w:shd w:val="clear" w:color="auto" w:fill="F3F5F7"/>
            <w:tcMar>
              <w:top w:w="80" w:type="dxa"/>
              <w:left w:w="95" w:type="dxa"/>
              <w:bottom w:w="80" w:type="dxa"/>
              <w:right w:w="95" w:type="dxa"/>
            </w:tcMar>
          </w:tcPr>
          <w:p w14:paraId="66C16F30" w14:textId="77777777" w:rsidR="00BF5504" w:rsidRDefault="00000000">
            <w:pPr>
              <w:keepLines/>
              <w:spacing w:line="247" w:lineRule="auto"/>
            </w:pPr>
            <w:r>
              <w:rPr>
                <w:color w:val="252A2E"/>
                <w:sz w:val="17"/>
              </w:rPr>
              <w:t>It saves separately and records separate completion. It does not change Standard Campaign progress or artifacts. It also removes staged remediation—the student gets no soft landing.</w:t>
            </w:r>
          </w:p>
        </w:tc>
      </w:tr>
      <w:tr w:rsidR="00BF5504" w14:paraId="25060943" w14:textId="77777777">
        <w:trPr>
          <w:cantSplit/>
          <w:jc w:val="center"/>
        </w:trPr>
        <w:tc>
          <w:tcPr>
            <w:tcW w:w="1800" w:type="dxa"/>
            <w:tcMar>
              <w:top w:w="80" w:type="dxa"/>
              <w:left w:w="95" w:type="dxa"/>
              <w:bottom w:w="80" w:type="dxa"/>
              <w:right w:w="95" w:type="dxa"/>
            </w:tcMar>
          </w:tcPr>
          <w:p w14:paraId="3B38DFEB" w14:textId="77777777" w:rsidR="00BF5504" w:rsidRDefault="00000000">
            <w:pPr>
              <w:keepLines/>
              <w:spacing w:line="247" w:lineRule="auto"/>
            </w:pPr>
            <w:r>
              <w:rPr>
                <w:b/>
                <w:color w:val="17324D"/>
                <w:sz w:val="17"/>
              </w:rPr>
              <w:t>Score Attack</w:t>
            </w:r>
          </w:p>
        </w:tc>
        <w:tc>
          <w:tcPr>
            <w:tcW w:w="4392" w:type="dxa"/>
            <w:tcMar>
              <w:top w:w="80" w:type="dxa"/>
              <w:left w:w="95" w:type="dxa"/>
              <w:bottom w:w="80" w:type="dxa"/>
              <w:right w:w="95" w:type="dxa"/>
            </w:tcMar>
          </w:tcPr>
          <w:p w14:paraId="0FF31856" w14:textId="77777777" w:rsidR="00BF5504" w:rsidRDefault="00000000">
            <w:pPr>
              <w:keepLines/>
              <w:spacing w:line="247" w:lineRule="auto"/>
            </w:pPr>
            <w:r>
              <w:rPr>
                <w:color w:val="252A2E"/>
                <w:sz w:val="17"/>
              </w:rPr>
              <w:t>A 30-room path with bosses and an arcade-style score. Correctness, streaks, and speed add points; misses and rapid guessing subtract points.</w:t>
            </w:r>
          </w:p>
        </w:tc>
        <w:tc>
          <w:tcPr>
            <w:tcW w:w="3312" w:type="dxa"/>
            <w:tcMar>
              <w:top w:w="80" w:type="dxa"/>
              <w:left w:w="95" w:type="dxa"/>
              <w:bottom w:w="80" w:type="dxa"/>
              <w:right w:w="95" w:type="dxa"/>
            </w:tcMar>
          </w:tcPr>
          <w:p w14:paraId="7BF9462C" w14:textId="77777777" w:rsidR="00BF5504" w:rsidRDefault="00000000">
            <w:pPr>
              <w:keepLines/>
              <w:spacing w:line="247" w:lineRule="auto"/>
            </w:pPr>
            <w:r>
              <w:rPr>
                <w:color w:val="252A2E"/>
                <w:sz w:val="17"/>
              </w:rPr>
              <w:t>Best score is stored locally. The mode does not unlock campaign artifacts or change Standard Campaign progress.</w:t>
            </w:r>
          </w:p>
        </w:tc>
      </w:tr>
    </w:tbl>
    <w:p w14:paraId="739E0BCE" w14:textId="77777777" w:rsidR="00BF5504" w:rsidRDefault="00BF5504">
      <w:pPr>
        <w:spacing w:after="0"/>
      </w:pPr>
    </w:p>
    <w:p w14:paraId="1137CE15" w14:textId="77777777" w:rsidR="00BF5504" w:rsidRDefault="00000000">
      <w:pPr>
        <w:pStyle w:val="Heading2"/>
        <w:spacing w:before="140" w:after="60" w:line="240" w:lineRule="auto"/>
      </w:pPr>
      <w:r>
        <w:rPr>
          <w:rFonts w:ascii="Aptos" w:hAnsi="Aptos"/>
          <w:color w:val="17324D"/>
        </w:rPr>
        <w:t>Mode boundaries faculty should know</w:t>
      </w:r>
    </w:p>
    <w:p w14:paraId="24E9B301" w14:textId="77777777" w:rsidR="00BF5504" w:rsidRPr="0068588D" w:rsidRDefault="00000000">
      <w:pPr>
        <w:pStyle w:val="ListBullet"/>
        <w:spacing w:after="60" w:line="252" w:lineRule="auto"/>
        <w:rPr>
          <w:sz w:val="20"/>
          <w:szCs w:val="24"/>
        </w:rPr>
      </w:pPr>
      <w:r w:rsidRPr="0068588D">
        <w:rPr>
          <w:color w:val="252A2E"/>
          <w:sz w:val="20"/>
          <w:szCs w:val="24"/>
        </w:rPr>
        <w:t>Standard Campaign and Legendary Mode support browser-local save and resume. Timed Trial, Exam Drill, and Score Attack do not resume an interrupted run.</w:t>
      </w:r>
    </w:p>
    <w:p w14:paraId="3484E9C2" w14:textId="77777777" w:rsidR="00BF5504" w:rsidRPr="0068588D" w:rsidRDefault="00000000">
      <w:pPr>
        <w:pStyle w:val="ListBullet"/>
        <w:spacing w:after="60" w:line="252" w:lineRule="auto"/>
        <w:rPr>
          <w:sz w:val="20"/>
          <w:szCs w:val="24"/>
        </w:rPr>
      </w:pPr>
      <w:r w:rsidRPr="0068588D">
        <w:rPr>
          <w:color w:val="252A2E"/>
          <w:sz w:val="20"/>
          <w:szCs w:val="24"/>
        </w:rPr>
        <w:t>Bosses appear in Standard Campaign, Legendary Mode, and Score Attack. Timed Trial and Exam Drill deliberately remove them.</w:t>
      </w:r>
    </w:p>
    <w:p w14:paraId="6A087A63" w14:textId="77777777" w:rsidR="00BF5504" w:rsidRPr="0068588D" w:rsidRDefault="00000000">
      <w:pPr>
        <w:pStyle w:val="ListBullet"/>
        <w:spacing w:after="60" w:line="252" w:lineRule="auto"/>
        <w:rPr>
          <w:sz w:val="20"/>
          <w:szCs w:val="24"/>
        </w:rPr>
      </w:pPr>
      <w:r w:rsidRPr="0068588D">
        <w:rPr>
          <w:color w:val="252A2E"/>
          <w:sz w:val="20"/>
          <w:szCs w:val="24"/>
        </w:rPr>
        <w:t>Staged remediation can occur in Standard Campaign, Timed Trial, Exam Drill, and Score Attack. Legendary Mode does not use the repair sequence.</w:t>
      </w:r>
    </w:p>
    <w:p w14:paraId="624C09AB" w14:textId="77777777" w:rsidR="00BF5504" w:rsidRPr="0068588D" w:rsidRDefault="00000000">
      <w:pPr>
        <w:pStyle w:val="ListBullet"/>
        <w:spacing w:after="60" w:line="252" w:lineRule="auto"/>
        <w:rPr>
          <w:sz w:val="20"/>
          <w:szCs w:val="24"/>
        </w:rPr>
      </w:pPr>
      <w:r w:rsidRPr="0068588D">
        <w:rPr>
          <w:color w:val="252A2E"/>
          <w:sz w:val="20"/>
          <w:szCs w:val="24"/>
        </w:rPr>
        <w:t>Only Standard Campaign updates the main campaign record. Separate modes may record their own completion, score, or achievement flags.</w:t>
      </w:r>
    </w:p>
    <w:p w14:paraId="2FE539B2" w14:textId="77777777" w:rsidR="0068588D" w:rsidRDefault="0068588D" w:rsidP="0068588D">
      <w:pPr>
        <w:pStyle w:val="ListBullet"/>
        <w:numPr>
          <w:ilvl w:val="0"/>
          <w:numId w:val="0"/>
        </w:numPr>
        <w:spacing w:after="60" w:line="252" w:lineRule="auto"/>
        <w:ind w:left="360" w:hanging="360"/>
      </w:pPr>
    </w:p>
    <w:tbl>
      <w:tblPr>
        <w:tblW w:w="0" w:type="auto"/>
        <w:jc w:val="center"/>
        <w:tblLook w:val="04A0" w:firstRow="1" w:lastRow="0" w:firstColumn="1" w:lastColumn="0" w:noHBand="0" w:noVBand="1"/>
      </w:tblPr>
      <w:tblGrid>
        <w:gridCol w:w="10254"/>
      </w:tblGrid>
      <w:tr w:rsidR="00BF5504" w14:paraId="3A6A7C23" w14:textId="77777777">
        <w:trPr>
          <w:jc w:val="center"/>
        </w:trPr>
        <w:tc>
          <w:tcPr>
            <w:tcW w:w="10282" w:type="dxa"/>
            <w:tcBorders>
              <w:top w:val="single" w:sz="4" w:space="0" w:color="D8DDE2"/>
              <w:left w:val="single" w:sz="18" w:space="0" w:color="2B6F9C"/>
              <w:bottom w:val="single" w:sz="4" w:space="0" w:color="D8DDE2"/>
              <w:right w:val="single" w:sz="4" w:space="0" w:color="D8DDE2"/>
            </w:tcBorders>
            <w:shd w:val="clear" w:color="auto" w:fill="EAF2F8"/>
            <w:tcMar>
              <w:top w:w="130" w:type="dxa"/>
              <w:left w:w="180" w:type="dxa"/>
              <w:bottom w:w="130" w:type="dxa"/>
              <w:right w:w="180" w:type="dxa"/>
            </w:tcMar>
          </w:tcPr>
          <w:p w14:paraId="1A1BDFEE" w14:textId="0EE5BCBE" w:rsidR="00BF5504" w:rsidRDefault="00000000">
            <w:pPr>
              <w:keepLines/>
              <w:spacing w:after="0" w:line="259" w:lineRule="auto"/>
            </w:pPr>
            <w:r>
              <w:rPr>
                <w:b/>
                <w:color w:val="2B6F9C"/>
                <w:sz w:val="22"/>
              </w:rPr>
              <w:t>Do not assign every mode for the same reason.</w:t>
            </w:r>
            <w:r>
              <w:rPr>
                <w:b/>
                <w:color w:val="2B6F9C"/>
                <w:sz w:val="22"/>
              </w:rPr>
              <w:br/>
            </w:r>
            <w:r w:rsidRPr="000A1FD2">
              <w:rPr>
                <w:color w:val="252A2E"/>
                <w:sz w:val="20"/>
                <w:szCs w:val="24"/>
              </w:rPr>
              <w:t>Use Standard Campaign for the complete game experience. Use Exam Drill for low-distraction review. Use Timed Trial only when fluency under time matters. Use Legendary Mode after ordinary mastery is stable. Use Score Attack for repeat practice</w:t>
            </w:r>
            <w:r w:rsidR="0068588D" w:rsidRPr="000A1FD2">
              <w:rPr>
                <w:color w:val="252A2E"/>
                <w:sz w:val="20"/>
                <w:szCs w:val="24"/>
              </w:rPr>
              <w:t xml:space="preserve"> and </w:t>
            </w:r>
            <w:r w:rsidRPr="000A1FD2">
              <w:rPr>
                <w:color w:val="252A2E"/>
                <w:sz w:val="20"/>
                <w:szCs w:val="24"/>
              </w:rPr>
              <w:t>not first exposure.</w:t>
            </w:r>
          </w:p>
        </w:tc>
      </w:tr>
    </w:tbl>
    <w:p w14:paraId="222919EB" w14:textId="77777777" w:rsidR="00BF5504" w:rsidRDefault="00BF5504">
      <w:pPr>
        <w:spacing w:after="0"/>
      </w:pPr>
    </w:p>
    <w:p w14:paraId="1DD3FFA0" w14:textId="77777777" w:rsidR="00BF5504" w:rsidRDefault="00000000">
      <w:r>
        <w:br w:type="page"/>
      </w:r>
    </w:p>
    <w:p w14:paraId="690259E4" w14:textId="77777777" w:rsidR="00BF5504" w:rsidRDefault="00000000">
      <w:pPr>
        <w:pStyle w:val="Heading1"/>
        <w:spacing w:before="200" w:after="60" w:line="240" w:lineRule="auto"/>
      </w:pPr>
      <w:r>
        <w:rPr>
          <w:rFonts w:ascii="Aptos Display" w:hAnsi="Aptos Display"/>
          <w:color w:val="910039"/>
          <w:sz w:val="36"/>
        </w:rPr>
        <w:lastRenderedPageBreak/>
        <w:t>3. How the Adaptive Engine Selects Questions</w:t>
      </w:r>
    </w:p>
    <w:p w14:paraId="0D28D23C" w14:textId="77777777" w:rsidR="00BF5504" w:rsidRDefault="00000000">
      <w:pPr>
        <w:pStyle w:val="BodyText"/>
      </w:pPr>
      <w:r>
        <w:rPr>
          <w:color w:val="252A2E"/>
        </w:rPr>
        <w:t>Every answered item can contribute several signals. The engine uses those signals during the run, while the mastery report summarizes the full attempt afterward. Those are different jobs and they can produce different “weakest area” labels without contradicting each other.</w:t>
      </w:r>
    </w:p>
    <w:tbl>
      <w:tblPr>
        <w:tblStyle w:val="TableGrid"/>
        <w:tblW w:w="0" w:type="auto"/>
        <w:jc w:val="center"/>
        <w:tblLayout w:type="fixed"/>
        <w:tblLook w:val="04A0" w:firstRow="1" w:lastRow="0" w:firstColumn="1" w:lastColumn="0" w:noHBand="0" w:noVBand="1"/>
      </w:tblPr>
      <w:tblGrid>
        <w:gridCol w:w="1656"/>
        <w:gridCol w:w="3384"/>
        <w:gridCol w:w="4464"/>
      </w:tblGrid>
      <w:tr w:rsidR="00BF5504" w14:paraId="049BFA50" w14:textId="77777777">
        <w:trPr>
          <w:cantSplit/>
          <w:tblHeader/>
          <w:jc w:val="center"/>
        </w:trPr>
        <w:tc>
          <w:tcPr>
            <w:tcW w:w="1656" w:type="dxa"/>
            <w:shd w:val="clear" w:color="auto" w:fill="910039"/>
            <w:tcMar>
              <w:top w:w="90" w:type="dxa"/>
              <w:left w:w="100" w:type="dxa"/>
              <w:bottom w:w="90" w:type="dxa"/>
              <w:right w:w="100" w:type="dxa"/>
            </w:tcMar>
            <w:vAlign w:val="center"/>
          </w:tcPr>
          <w:p w14:paraId="7215F7C0" w14:textId="77777777" w:rsidR="00BF5504" w:rsidRDefault="00000000">
            <w:pPr>
              <w:keepLines/>
            </w:pPr>
            <w:r>
              <w:rPr>
                <w:b/>
                <w:color w:val="FFFFFF"/>
                <w:sz w:val="18"/>
              </w:rPr>
              <w:t>Signal</w:t>
            </w:r>
          </w:p>
        </w:tc>
        <w:tc>
          <w:tcPr>
            <w:tcW w:w="3384" w:type="dxa"/>
            <w:shd w:val="clear" w:color="auto" w:fill="910039"/>
            <w:tcMar>
              <w:top w:w="90" w:type="dxa"/>
              <w:left w:w="100" w:type="dxa"/>
              <w:bottom w:w="90" w:type="dxa"/>
              <w:right w:w="100" w:type="dxa"/>
            </w:tcMar>
            <w:vAlign w:val="center"/>
          </w:tcPr>
          <w:p w14:paraId="4FCE642E" w14:textId="77777777" w:rsidR="00BF5504" w:rsidRDefault="00000000">
            <w:pPr>
              <w:keepLines/>
            </w:pPr>
            <w:r>
              <w:rPr>
                <w:b/>
                <w:color w:val="FFFFFF"/>
                <w:sz w:val="18"/>
              </w:rPr>
              <w:t>What it represents</w:t>
            </w:r>
          </w:p>
        </w:tc>
        <w:tc>
          <w:tcPr>
            <w:tcW w:w="4464" w:type="dxa"/>
            <w:shd w:val="clear" w:color="auto" w:fill="910039"/>
            <w:tcMar>
              <w:top w:w="90" w:type="dxa"/>
              <w:left w:w="100" w:type="dxa"/>
              <w:bottom w:w="90" w:type="dxa"/>
              <w:right w:w="100" w:type="dxa"/>
            </w:tcMar>
            <w:vAlign w:val="center"/>
          </w:tcPr>
          <w:p w14:paraId="3BE6140D" w14:textId="77777777" w:rsidR="00BF5504" w:rsidRDefault="00000000">
            <w:pPr>
              <w:keepLines/>
            </w:pPr>
            <w:r>
              <w:rPr>
                <w:b/>
                <w:color w:val="FFFFFF"/>
                <w:sz w:val="18"/>
              </w:rPr>
              <w:t>How the engine can use it</w:t>
            </w:r>
          </w:p>
        </w:tc>
      </w:tr>
      <w:tr w:rsidR="00BF5504" w14:paraId="57CDE7AB" w14:textId="77777777">
        <w:trPr>
          <w:cantSplit/>
          <w:jc w:val="center"/>
        </w:trPr>
        <w:tc>
          <w:tcPr>
            <w:tcW w:w="1656" w:type="dxa"/>
            <w:tcMar>
              <w:top w:w="80" w:type="dxa"/>
              <w:left w:w="95" w:type="dxa"/>
              <w:bottom w:w="80" w:type="dxa"/>
              <w:right w:w="95" w:type="dxa"/>
            </w:tcMar>
          </w:tcPr>
          <w:p w14:paraId="6EDE7C64" w14:textId="77777777" w:rsidR="00BF5504" w:rsidRDefault="00000000">
            <w:pPr>
              <w:keepLines/>
              <w:spacing w:line="247" w:lineRule="auto"/>
            </w:pPr>
            <w:r>
              <w:rPr>
                <w:b/>
                <w:color w:val="17324D"/>
                <w:sz w:val="17"/>
              </w:rPr>
              <w:t>Tag</w:t>
            </w:r>
          </w:p>
        </w:tc>
        <w:tc>
          <w:tcPr>
            <w:tcW w:w="3384" w:type="dxa"/>
            <w:tcMar>
              <w:top w:w="80" w:type="dxa"/>
              <w:left w:w="95" w:type="dxa"/>
              <w:bottom w:w="80" w:type="dxa"/>
              <w:right w:w="95" w:type="dxa"/>
            </w:tcMar>
          </w:tcPr>
          <w:p w14:paraId="68570468" w14:textId="77777777" w:rsidR="00BF5504" w:rsidRDefault="00000000">
            <w:pPr>
              <w:keepLines/>
              <w:spacing w:line="247" w:lineRule="auto"/>
            </w:pPr>
            <w:r>
              <w:rPr>
                <w:color w:val="252A2E"/>
                <w:sz w:val="17"/>
              </w:rPr>
              <w:t>A broad content area such as supply, elasticity, GDP, costs, or incentives.</w:t>
            </w:r>
          </w:p>
        </w:tc>
        <w:tc>
          <w:tcPr>
            <w:tcW w:w="4464" w:type="dxa"/>
            <w:tcMar>
              <w:top w:w="80" w:type="dxa"/>
              <w:left w:w="95" w:type="dxa"/>
              <w:bottom w:w="80" w:type="dxa"/>
              <w:right w:w="95" w:type="dxa"/>
            </w:tcMar>
          </w:tcPr>
          <w:p w14:paraId="6D510230" w14:textId="77777777" w:rsidR="00BF5504" w:rsidRDefault="00000000">
            <w:pPr>
              <w:keepLines/>
              <w:spacing w:line="247" w:lineRule="auto"/>
            </w:pPr>
            <w:r>
              <w:rPr>
                <w:color w:val="252A2E"/>
                <w:sz w:val="17"/>
              </w:rPr>
              <w:t>Identifies topic-level weakness and helps balance content coverage.</w:t>
            </w:r>
          </w:p>
        </w:tc>
      </w:tr>
      <w:tr w:rsidR="00BF5504" w14:paraId="770CB582" w14:textId="77777777">
        <w:trPr>
          <w:cantSplit/>
          <w:jc w:val="center"/>
        </w:trPr>
        <w:tc>
          <w:tcPr>
            <w:tcW w:w="1656" w:type="dxa"/>
            <w:shd w:val="clear" w:color="auto" w:fill="F3F5F7"/>
            <w:tcMar>
              <w:top w:w="80" w:type="dxa"/>
              <w:left w:w="95" w:type="dxa"/>
              <w:bottom w:w="80" w:type="dxa"/>
              <w:right w:w="95" w:type="dxa"/>
            </w:tcMar>
          </w:tcPr>
          <w:p w14:paraId="113D6B42" w14:textId="77777777" w:rsidR="00BF5504" w:rsidRDefault="00000000">
            <w:pPr>
              <w:keepLines/>
              <w:spacing w:line="247" w:lineRule="auto"/>
            </w:pPr>
            <w:r>
              <w:rPr>
                <w:b/>
                <w:color w:val="17324D"/>
                <w:sz w:val="17"/>
              </w:rPr>
              <w:t>Objective</w:t>
            </w:r>
          </w:p>
        </w:tc>
        <w:tc>
          <w:tcPr>
            <w:tcW w:w="3384" w:type="dxa"/>
            <w:shd w:val="clear" w:color="auto" w:fill="F3F5F7"/>
            <w:tcMar>
              <w:top w:w="80" w:type="dxa"/>
              <w:left w:w="95" w:type="dxa"/>
              <w:bottom w:w="80" w:type="dxa"/>
              <w:right w:w="95" w:type="dxa"/>
            </w:tcMar>
          </w:tcPr>
          <w:p w14:paraId="7C48782C" w14:textId="77777777" w:rsidR="00BF5504" w:rsidRDefault="00000000">
            <w:pPr>
              <w:keepLines/>
              <w:spacing w:line="247" w:lineRule="auto"/>
            </w:pPr>
            <w:r>
              <w:rPr>
                <w:color w:val="252A2E"/>
                <w:sz w:val="17"/>
              </w:rPr>
              <w:t>A course or textbook learning outcome such as LO2.2.</w:t>
            </w:r>
          </w:p>
        </w:tc>
        <w:tc>
          <w:tcPr>
            <w:tcW w:w="4464" w:type="dxa"/>
            <w:shd w:val="clear" w:color="auto" w:fill="F3F5F7"/>
            <w:tcMar>
              <w:top w:w="80" w:type="dxa"/>
              <w:left w:w="95" w:type="dxa"/>
              <w:bottom w:w="80" w:type="dxa"/>
              <w:right w:w="95" w:type="dxa"/>
            </w:tcMar>
          </w:tcPr>
          <w:p w14:paraId="03372ED8" w14:textId="77777777" w:rsidR="00BF5504" w:rsidRDefault="00000000">
            <w:pPr>
              <w:keepLines/>
              <w:spacing w:line="247" w:lineRule="auto"/>
            </w:pPr>
            <w:r>
              <w:rPr>
                <w:color w:val="252A2E"/>
                <w:sz w:val="17"/>
              </w:rPr>
              <w:t>Supports objective-aware selection, boss targeting, and faculty diagnosis.</w:t>
            </w:r>
          </w:p>
        </w:tc>
      </w:tr>
      <w:tr w:rsidR="00BF5504" w14:paraId="6B9E5AD1" w14:textId="77777777">
        <w:trPr>
          <w:cantSplit/>
          <w:jc w:val="center"/>
        </w:trPr>
        <w:tc>
          <w:tcPr>
            <w:tcW w:w="1656" w:type="dxa"/>
            <w:tcMar>
              <w:top w:w="80" w:type="dxa"/>
              <w:left w:w="95" w:type="dxa"/>
              <w:bottom w:w="80" w:type="dxa"/>
              <w:right w:w="95" w:type="dxa"/>
            </w:tcMar>
          </w:tcPr>
          <w:p w14:paraId="3D9C4067" w14:textId="77777777" w:rsidR="00BF5504" w:rsidRDefault="00000000">
            <w:pPr>
              <w:keepLines/>
              <w:spacing w:line="247" w:lineRule="auto"/>
            </w:pPr>
            <w:r>
              <w:rPr>
                <w:b/>
                <w:color w:val="17324D"/>
                <w:sz w:val="17"/>
              </w:rPr>
              <w:t>Skill</w:t>
            </w:r>
          </w:p>
        </w:tc>
        <w:tc>
          <w:tcPr>
            <w:tcW w:w="3384" w:type="dxa"/>
            <w:tcMar>
              <w:top w:w="80" w:type="dxa"/>
              <w:left w:w="95" w:type="dxa"/>
              <w:bottom w:w="80" w:type="dxa"/>
              <w:right w:w="95" w:type="dxa"/>
            </w:tcMar>
          </w:tcPr>
          <w:p w14:paraId="2E5F89DC" w14:textId="77777777" w:rsidR="00BF5504" w:rsidRDefault="00000000">
            <w:pPr>
              <w:keepLines/>
              <w:spacing w:line="247" w:lineRule="auto"/>
            </w:pPr>
            <w:r>
              <w:rPr>
                <w:color w:val="252A2E"/>
                <w:sz w:val="17"/>
              </w:rPr>
              <w:t>A precise action such as identifying a shift, calculating opportunity cost, or distinguishing efficiency from growth.</w:t>
            </w:r>
          </w:p>
        </w:tc>
        <w:tc>
          <w:tcPr>
            <w:tcW w:w="4464" w:type="dxa"/>
            <w:tcMar>
              <w:top w:w="80" w:type="dxa"/>
              <w:left w:w="95" w:type="dxa"/>
              <w:bottom w:w="80" w:type="dxa"/>
              <w:right w:w="95" w:type="dxa"/>
            </w:tcMar>
          </w:tcPr>
          <w:p w14:paraId="2238799E" w14:textId="77777777" w:rsidR="00BF5504" w:rsidRDefault="00000000">
            <w:pPr>
              <w:keepLines/>
              <w:spacing w:line="247" w:lineRule="auto"/>
            </w:pPr>
            <w:r>
              <w:rPr>
                <w:color w:val="252A2E"/>
                <w:sz w:val="17"/>
              </w:rPr>
              <w:t>Routes targeted repair and reveals a narrow weakness hidden inside a broader topic.</w:t>
            </w:r>
          </w:p>
        </w:tc>
      </w:tr>
      <w:tr w:rsidR="00BF5504" w14:paraId="129D10EE" w14:textId="77777777">
        <w:trPr>
          <w:cantSplit/>
          <w:jc w:val="center"/>
        </w:trPr>
        <w:tc>
          <w:tcPr>
            <w:tcW w:w="1656" w:type="dxa"/>
            <w:shd w:val="clear" w:color="auto" w:fill="F3F5F7"/>
            <w:tcMar>
              <w:top w:w="80" w:type="dxa"/>
              <w:left w:w="95" w:type="dxa"/>
              <w:bottom w:w="80" w:type="dxa"/>
              <w:right w:w="95" w:type="dxa"/>
            </w:tcMar>
          </w:tcPr>
          <w:p w14:paraId="350EFB83" w14:textId="77777777" w:rsidR="00BF5504" w:rsidRDefault="00000000">
            <w:pPr>
              <w:keepLines/>
              <w:spacing w:line="247" w:lineRule="auto"/>
            </w:pPr>
            <w:r>
              <w:rPr>
                <w:b/>
                <w:color w:val="17324D"/>
                <w:sz w:val="17"/>
              </w:rPr>
              <w:t>Question type</w:t>
            </w:r>
          </w:p>
        </w:tc>
        <w:tc>
          <w:tcPr>
            <w:tcW w:w="3384" w:type="dxa"/>
            <w:shd w:val="clear" w:color="auto" w:fill="F3F5F7"/>
            <w:tcMar>
              <w:top w:w="80" w:type="dxa"/>
              <w:left w:w="95" w:type="dxa"/>
              <w:bottom w:w="80" w:type="dxa"/>
              <w:right w:w="95" w:type="dxa"/>
            </w:tcMar>
          </w:tcPr>
          <w:p w14:paraId="1AD3A689" w14:textId="77777777" w:rsidR="00BF5504" w:rsidRDefault="00000000">
            <w:pPr>
              <w:keepLines/>
              <w:spacing w:line="247" w:lineRule="auto"/>
            </w:pPr>
            <w:r>
              <w:rPr>
                <w:color w:val="252A2E"/>
                <w:sz w:val="17"/>
              </w:rPr>
              <w:t>The form of thinking: definition, interpretation, graph work, calculation, trap, synthesis, or multi-step reasoning.</w:t>
            </w:r>
          </w:p>
        </w:tc>
        <w:tc>
          <w:tcPr>
            <w:tcW w:w="4464" w:type="dxa"/>
            <w:shd w:val="clear" w:color="auto" w:fill="F3F5F7"/>
            <w:tcMar>
              <w:top w:w="80" w:type="dxa"/>
              <w:left w:w="95" w:type="dxa"/>
              <w:bottom w:w="80" w:type="dxa"/>
              <w:right w:w="95" w:type="dxa"/>
            </w:tcMar>
          </w:tcPr>
          <w:p w14:paraId="44A8965C" w14:textId="77777777" w:rsidR="00BF5504" w:rsidRDefault="00000000">
            <w:pPr>
              <w:keepLines/>
              <w:spacing w:line="247" w:lineRule="auto"/>
            </w:pPr>
            <w:r>
              <w:rPr>
                <w:color w:val="252A2E"/>
                <w:sz w:val="17"/>
              </w:rPr>
              <w:t>Prevents overreliance on one form and identifies whether the problem is conceptual or format-specific.</w:t>
            </w:r>
          </w:p>
        </w:tc>
      </w:tr>
      <w:tr w:rsidR="00BF5504" w14:paraId="77E704F4" w14:textId="77777777">
        <w:trPr>
          <w:cantSplit/>
          <w:jc w:val="center"/>
        </w:trPr>
        <w:tc>
          <w:tcPr>
            <w:tcW w:w="1656" w:type="dxa"/>
            <w:tcMar>
              <w:top w:w="80" w:type="dxa"/>
              <w:left w:w="95" w:type="dxa"/>
              <w:bottom w:w="80" w:type="dxa"/>
              <w:right w:w="95" w:type="dxa"/>
            </w:tcMar>
          </w:tcPr>
          <w:p w14:paraId="2E9F3535" w14:textId="77777777" w:rsidR="00BF5504" w:rsidRDefault="00000000">
            <w:pPr>
              <w:keepLines/>
              <w:spacing w:line="247" w:lineRule="auto"/>
            </w:pPr>
            <w:r>
              <w:rPr>
                <w:b/>
                <w:color w:val="17324D"/>
                <w:sz w:val="17"/>
              </w:rPr>
              <w:t>Response time</w:t>
            </w:r>
          </w:p>
        </w:tc>
        <w:tc>
          <w:tcPr>
            <w:tcW w:w="3384" w:type="dxa"/>
            <w:tcMar>
              <w:top w:w="80" w:type="dxa"/>
              <w:left w:w="95" w:type="dxa"/>
              <w:bottom w:w="80" w:type="dxa"/>
              <w:right w:w="95" w:type="dxa"/>
            </w:tcMar>
          </w:tcPr>
          <w:p w14:paraId="2CC8F551" w14:textId="77777777" w:rsidR="00BF5504" w:rsidRDefault="00000000">
            <w:pPr>
              <w:keepLines/>
              <w:spacing w:line="247" w:lineRule="auto"/>
            </w:pPr>
            <w:r>
              <w:rPr>
                <w:color w:val="252A2E"/>
                <w:sz w:val="17"/>
              </w:rPr>
              <w:t>How long the student takes relative to the expected time for that type.</w:t>
            </w:r>
          </w:p>
        </w:tc>
        <w:tc>
          <w:tcPr>
            <w:tcW w:w="4464" w:type="dxa"/>
            <w:tcMar>
              <w:top w:w="80" w:type="dxa"/>
              <w:left w:w="95" w:type="dxa"/>
              <w:bottom w:w="80" w:type="dxa"/>
              <w:right w:w="95" w:type="dxa"/>
            </w:tcMar>
          </w:tcPr>
          <w:p w14:paraId="3477EDB5" w14:textId="77777777" w:rsidR="00BF5504" w:rsidRDefault="00000000">
            <w:pPr>
              <w:keepLines/>
              <w:spacing w:line="247" w:lineRule="auto"/>
            </w:pPr>
            <w:r>
              <w:rPr>
                <w:color w:val="252A2E"/>
                <w:sz w:val="17"/>
              </w:rPr>
              <w:t>Distinguishes fluency, slow struggle, and rushed guessing.</w:t>
            </w:r>
          </w:p>
        </w:tc>
      </w:tr>
      <w:tr w:rsidR="00BF5504" w14:paraId="251F6782" w14:textId="77777777">
        <w:trPr>
          <w:cantSplit/>
          <w:jc w:val="center"/>
        </w:trPr>
        <w:tc>
          <w:tcPr>
            <w:tcW w:w="1656" w:type="dxa"/>
            <w:shd w:val="clear" w:color="auto" w:fill="F3F5F7"/>
            <w:tcMar>
              <w:top w:w="80" w:type="dxa"/>
              <w:left w:w="95" w:type="dxa"/>
              <w:bottom w:w="80" w:type="dxa"/>
              <w:right w:w="95" w:type="dxa"/>
            </w:tcMar>
          </w:tcPr>
          <w:p w14:paraId="74B5FA6D" w14:textId="77777777" w:rsidR="00BF5504" w:rsidRDefault="00000000">
            <w:pPr>
              <w:keepLines/>
              <w:spacing w:line="247" w:lineRule="auto"/>
            </w:pPr>
            <w:r>
              <w:rPr>
                <w:b/>
                <w:color w:val="17324D"/>
                <w:sz w:val="17"/>
              </w:rPr>
              <w:t>Recent performance and streak</w:t>
            </w:r>
          </w:p>
        </w:tc>
        <w:tc>
          <w:tcPr>
            <w:tcW w:w="3384" w:type="dxa"/>
            <w:shd w:val="clear" w:color="auto" w:fill="F3F5F7"/>
            <w:tcMar>
              <w:top w:w="80" w:type="dxa"/>
              <w:left w:w="95" w:type="dxa"/>
              <w:bottom w:w="80" w:type="dxa"/>
              <w:right w:w="95" w:type="dxa"/>
            </w:tcMar>
          </w:tcPr>
          <w:p w14:paraId="0455161F" w14:textId="77777777" w:rsidR="00BF5504" w:rsidRDefault="00000000">
            <w:pPr>
              <w:keepLines/>
              <w:spacing w:line="247" w:lineRule="auto"/>
            </w:pPr>
            <w:r>
              <w:rPr>
                <w:color w:val="252A2E"/>
                <w:sz w:val="17"/>
              </w:rPr>
              <w:t>Accuracy and speed across a recent window.</w:t>
            </w:r>
          </w:p>
        </w:tc>
        <w:tc>
          <w:tcPr>
            <w:tcW w:w="4464" w:type="dxa"/>
            <w:shd w:val="clear" w:color="auto" w:fill="F3F5F7"/>
            <w:tcMar>
              <w:top w:w="80" w:type="dxa"/>
              <w:left w:w="95" w:type="dxa"/>
              <w:bottom w:w="80" w:type="dxa"/>
              <w:right w:w="95" w:type="dxa"/>
            </w:tcMar>
          </w:tcPr>
          <w:p w14:paraId="4F3E53BD" w14:textId="77777777" w:rsidR="00BF5504" w:rsidRDefault="00000000">
            <w:pPr>
              <w:keepLines/>
              <w:spacing w:line="247" w:lineRule="auto"/>
            </w:pPr>
            <w:r>
              <w:rPr>
                <w:color w:val="252A2E"/>
                <w:sz w:val="17"/>
              </w:rPr>
              <w:t>Determines whether the next item should support, confirm, diversify, challenge, or stretch.</w:t>
            </w:r>
          </w:p>
        </w:tc>
      </w:tr>
    </w:tbl>
    <w:p w14:paraId="40D2A4A4" w14:textId="77777777" w:rsidR="00BF5504" w:rsidRDefault="00BF5504">
      <w:pPr>
        <w:spacing w:after="0"/>
      </w:pPr>
    </w:p>
    <w:p w14:paraId="6C030D2E" w14:textId="77777777" w:rsidR="00BF5504" w:rsidRDefault="00000000">
      <w:pPr>
        <w:pStyle w:val="Heading2"/>
        <w:spacing w:before="140" w:after="60" w:line="240" w:lineRule="auto"/>
      </w:pPr>
      <w:r>
        <w:rPr>
          <w:rFonts w:ascii="Aptos" w:hAnsi="Aptos"/>
          <w:color w:val="17324D"/>
        </w:rPr>
        <w:t>The six selection purposes</w:t>
      </w:r>
    </w:p>
    <w:tbl>
      <w:tblPr>
        <w:tblStyle w:val="TableGrid"/>
        <w:tblW w:w="0" w:type="auto"/>
        <w:jc w:val="center"/>
        <w:tblLayout w:type="fixed"/>
        <w:tblLook w:val="04A0" w:firstRow="1" w:lastRow="0" w:firstColumn="1" w:lastColumn="0" w:noHBand="0" w:noVBand="1"/>
      </w:tblPr>
      <w:tblGrid>
        <w:gridCol w:w="1872"/>
        <w:gridCol w:w="7632"/>
      </w:tblGrid>
      <w:tr w:rsidR="00BF5504" w14:paraId="0058EA66" w14:textId="77777777">
        <w:trPr>
          <w:cantSplit/>
          <w:tblHeader/>
          <w:jc w:val="center"/>
        </w:trPr>
        <w:tc>
          <w:tcPr>
            <w:tcW w:w="1872" w:type="dxa"/>
            <w:shd w:val="clear" w:color="auto" w:fill="17324D"/>
            <w:tcMar>
              <w:top w:w="90" w:type="dxa"/>
              <w:left w:w="100" w:type="dxa"/>
              <w:bottom w:w="90" w:type="dxa"/>
              <w:right w:w="100" w:type="dxa"/>
            </w:tcMar>
            <w:vAlign w:val="center"/>
          </w:tcPr>
          <w:p w14:paraId="4C1D833D" w14:textId="77777777" w:rsidR="00BF5504" w:rsidRDefault="00000000">
            <w:pPr>
              <w:keepLines/>
            </w:pPr>
            <w:r>
              <w:rPr>
                <w:b/>
                <w:color w:val="FFFFFF"/>
                <w:sz w:val="18"/>
              </w:rPr>
              <w:t>Purpose</w:t>
            </w:r>
          </w:p>
        </w:tc>
        <w:tc>
          <w:tcPr>
            <w:tcW w:w="7632" w:type="dxa"/>
            <w:shd w:val="clear" w:color="auto" w:fill="17324D"/>
            <w:tcMar>
              <w:top w:w="90" w:type="dxa"/>
              <w:left w:w="100" w:type="dxa"/>
              <w:bottom w:w="90" w:type="dxa"/>
              <w:right w:w="100" w:type="dxa"/>
            </w:tcMar>
            <w:vAlign w:val="center"/>
          </w:tcPr>
          <w:p w14:paraId="234099CC" w14:textId="77777777" w:rsidR="00BF5504" w:rsidRDefault="00000000">
            <w:pPr>
              <w:keepLines/>
            </w:pPr>
            <w:r>
              <w:rPr>
                <w:b/>
                <w:color w:val="FFFFFF"/>
                <w:sz w:val="18"/>
              </w:rPr>
              <w:t>Plain-language meaning</w:t>
            </w:r>
          </w:p>
        </w:tc>
      </w:tr>
      <w:tr w:rsidR="00BF5504" w14:paraId="2C36D9B4" w14:textId="77777777">
        <w:trPr>
          <w:cantSplit/>
          <w:jc w:val="center"/>
        </w:trPr>
        <w:tc>
          <w:tcPr>
            <w:tcW w:w="1872" w:type="dxa"/>
            <w:tcMar>
              <w:top w:w="80" w:type="dxa"/>
              <w:left w:w="95" w:type="dxa"/>
              <w:bottom w:w="80" w:type="dxa"/>
              <w:right w:w="95" w:type="dxa"/>
            </w:tcMar>
          </w:tcPr>
          <w:p w14:paraId="6E2502E0" w14:textId="77777777" w:rsidR="00BF5504" w:rsidRDefault="00000000">
            <w:pPr>
              <w:keepLines/>
              <w:spacing w:line="247" w:lineRule="auto"/>
            </w:pPr>
            <w:r>
              <w:rPr>
                <w:color w:val="252A2E"/>
                <w:sz w:val="18"/>
              </w:rPr>
              <w:t>Support</w:t>
            </w:r>
          </w:p>
        </w:tc>
        <w:tc>
          <w:tcPr>
            <w:tcW w:w="7632" w:type="dxa"/>
            <w:tcMar>
              <w:top w:w="80" w:type="dxa"/>
              <w:left w:w="95" w:type="dxa"/>
              <w:bottom w:w="80" w:type="dxa"/>
              <w:right w:w="95" w:type="dxa"/>
            </w:tcMar>
          </w:tcPr>
          <w:p w14:paraId="1CEC3195" w14:textId="77777777" w:rsidR="00BF5504" w:rsidRDefault="00000000">
            <w:pPr>
              <w:keepLines/>
              <w:spacing w:line="247" w:lineRule="auto"/>
            </w:pPr>
            <w:r>
              <w:rPr>
                <w:color w:val="252A2E"/>
                <w:sz w:val="18"/>
              </w:rPr>
              <w:t>Start with manageable practice and collect enough evidence to adapt responsibly.</w:t>
            </w:r>
          </w:p>
        </w:tc>
      </w:tr>
      <w:tr w:rsidR="00BF5504" w14:paraId="695EC86A" w14:textId="77777777">
        <w:trPr>
          <w:cantSplit/>
          <w:jc w:val="center"/>
        </w:trPr>
        <w:tc>
          <w:tcPr>
            <w:tcW w:w="1872" w:type="dxa"/>
            <w:shd w:val="clear" w:color="auto" w:fill="F3F5F7"/>
            <w:tcMar>
              <w:top w:w="80" w:type="dxa"/>
              <w:left w:w="95" w:type="dxa"/>
              <w:bottom w:w="80" w:type="dxa"/>
              <w:right w:w="95" w:type="dxa"/>
            </w:tcMar>
          </w:tcPr>
          <w:p w14:paraId="4F4A8730" w14:textId="77777777" w:rsidR="00BF5504" w:rsidRDefault="00000000">
            <w:pPr>
              <w:keepLines/>
              <w:spacing w:line="247" w:lineRule="auto"/>
            </w:pPr>
            <w:r>
              <w:rPr>
                <w:color w:val="252A2E"/>
                <w:sz w:val="18"/>
              </w:rPr>
              <w:t>Repair</w:t>
            </w:r>
          </w:p>
        </w:tc>
        <w:tc>
          <w:tcPr>
            <w:tcW w:w="7632" w:type="dxa"/>
            <w:shd w:val="clear" w:color="auto" w:fill="F3F5F7"/>
            <w:tcMar>
              <w:top w:w="80" w:type="dxa"/>
              <w:left w:w="95" w:type="dxa"/>
              <w:bottom w:w="80" w:type="dxa"/>
              <w:right w:w="95" w:type="dxa"/>
            </w:tcMar>
          </w:tcPr>
          <w:p w14:paraId="79310A23" w14:textId="77777777" w:rsidR="00BF5504" w:rsidRDefault="00000000">
            <w:pPr>
              <w:keepLines/>
              <w:spacing w:line="247" w:lineRule="auto"/>
            </w:pPr>
            <w:r>
              <w:rPr>
                <w:color w:val="252A2E"/>
                <w:sz w:val="18"/>
              </w:rPr>
              <w:t>Rebuild a weak concept or skill after poor recent performance.</w:t>
            </w:r>
          </w:p>
        </w:tc>
      </w:tr>
      <w:tr w:rsidR="00BF5504" w14:paraId="33F5C609" w14:textId="77777777">
        <w:trPr>
          <w:cantSplit/>
          <w:jc w:val="center"/>
        </w:trPr>
        <w:tc>
          <w:tcPr>
            <w:tcW w:w="1872" w:type="dxa"/>
            <w:tcMar>
              <w:top w:w="80" w:type="dxa"/>
              <w:left w:w="95" w:type="dxa"/>
              <w:bottom w:w="80" w:type="dxa"/>
              <w:right w:w="95" w:type="dxa"/>
            </w:tcMar>
          </w:tcPr>
          <w:p w14:paraId="743B7354" w14:textId="77777777" w:rsidR="00BF5504" w:rsidRDefault="00000000">
            <w:pPr>
              <w:keepLines/>
              <w:spacing w:line="247" w:lineRule="auto"/>
            </w:pPr>
            <w:r>
              <w:rPr>
                <w:color w:val="252A2E"/>
                <w:sz w:val="18"/>
              </w:rPr>
              <w:t>Confirm</w:t>
            </w:r>
          </w:p>
        </w:tc>
        <w:tc>
          <w:tcPr>
            <w:tcW w:w="7632" w:type="dxa"/>
            <w:tcMar>
              <w:top w:w="80" w:type="dxa"/>
              <w:left w:w="95" w:type="dxa"/>
              <w:bottom w:w="80" w:type="dxa"/>
              <w:right w:w="95" w:type="dxa"/>
            </w:tcMar>
          </w:tcPr>
          <w:p w14:paraId="27C46224" w14:textId="77777777" w:rsidR="00BF5504" w:rsidRDefault="00000000">
            <w:pPr>
              <w:keepLines/>
              <w:spacing w:line="247" w:lineRule="auto"/>
            </w:pPr>
            <w:r>
              <w:rPr>
                <w:color w:val="252A2E"/>
                <w:sz w:val="18"/>
              </w:rPr>
              <w:t>Check whether developing understanding holds on another item.</w:t>
            </w:r>
          </w:p>
        </w:tc>
      </w:tr>
      <w:tr w:rsidR="00BF5504" w14:paraId="7A041D2A" w14:textId="77777777">
        <w:trPr>
          <w:cantSplit/>
          <w:jc w:val="center"/>
        </w:trPr>
        <w:tc>
          <w:tcPr>
            <w:tcW w:w="1872" w:type="dxa"/>
            <w:shd w:val="clear" w:color="auto" w:fill="F3F5F7"/>
            <w:tcMar>
              <w:top w:w="80" w:type="dxa"/>
              <w:left w:w="95" w:type="dxa"/>
              <w:bottom w:w="80" w:type="dxa"/>
              <w:right w:w="95" w:type="dxa"/>
            </w:tcMar>
          </w:tcPr>
          <w:p w14:paraId="76BB21A1" w14:textId="77777777" w:rsidR="00BF5504" w:rsidRDefault="00000000">
            <w:pPr>
              <w:keepLines/>
              <w:spacing w:line="247" w:lineRule="auto"/>
            </w:pPr>
            <w:r>
              <w:rPr>
                <w:color w:val="252A2E"/>
                <w:sz w:val="18"/>
              </w:rPr>
              <w:t>Diversify</w:t>
            </w:r>
          </w:p>
        </w:tc>
        <w:tc>
          <w:tcPr>
            <w:tcW w:w="7632" w:type="dxa"/>
            <w:shd w:val="clear" w:color="auto" w:fill="F3F5F7"/>
            <w:tcMar>
              <w:top w:w="80" w:type="dxa"/>
              <w:left w:w="95" w:type="dxa"/>
              <w:bottom w:w="80" w:type="dxa"/>
              <w:right w:w="95" w:type="dxa"/>
            </w:tcMar>
          </w:tcPr>
          <w:p w14:paraId="04061FF1" w14:textId="77777777" w:rsidR="00BF5504" w:rsidRDefault="00000000">
            <w:pPr>
              <w:keepLines/>
              <w:spacing w:line="247" w:lineRule="auto"/>
            </w:pPr>
            <w:r>
              <w:rPr>
                <w:color w:val="252A2E"/>
                <w:sz w:val="18"/>
              </w:rPr>
              <w:t>Change the topic or question form so practice does not become stale repetition.</w:t>
            </w:r>
          </w:p>
        </w:tc>
      </w:tr>
      <w:tr w:rsidR="00BF5504" w14:paraId="500A5079" w14:textId="77777777">
        <w:trPr>
          <w:cantSplit/>
          <w:jc w:val="center"/>
        </w:trPr>
        <w:tc>
          <w:tcPr>
            <w:tcW w:w="1872" w:type="dxa"/>
            <w:tcMar>
              <w:top w:w="80" w:type="dxa"/>
              <w:left w:w="95" w:type="dxa"/>
              <w:bottom w:w="80" w:type="dxa"/>
              <w:right w:w="95" w:type="dxa"/>
            </w:tcMar>
          </w:tcPr>
          <w:p w14:paraId="0ADFD271" w14:textId="77777777" w:rsidR="00BF5504" w:rsidRDefault="00000000">
            <w:pPr>
              <w:keepLines/>
              <w:spacing w:line="247" w:lineRule="auto"/>
            </w:pPr>
            <w:r>
              <w:rPr>
                <w:color w:val="252A2E"/>
                <w:sz w:val="18"/>
              </w:rPr>
              <w:t>Challenge</w:t>
            </w:r>
          </w:p>
        </w:tc>
        <w:tc>
          <w:tcPr>
            <w:tcW w:w="7632" w:type="dxa"/>
            <w:tcMar>
              <w:top w:w="80" w:type="dxa"/>
              <w:left w:w="95" w:type="dxa"/>
              <w:bottom w:w="80" w:type="dxa"/>
              <w:right w:w="95" w:type="dxa"/>
            </w:tcMar>
          </w:tcPr>
          <w:p w14:paraId="4798E808" w14:textId="77777777" w:rsidR="00BF5504" w:rsidRDefault="00000000">
            <w:pPr>
              <w:keepLines/>
              <w:spacing w:line="247" w:lineRule="auto"/>
            </w:pPr>
            <w:r>
              <w:rPr>
                <w:color w:val="252A2E"/>
                <w:sz w:val="18"/>
              </w:rPr>
              <w:t>Raise difficulty when accuracy and fluency justify it.</w:t>
            </w:r>
          </w:p>
        </w:tc>
      </w:tr>
      <w:tr w:rsidR="00BF5504" w14:paraId="0A053FC7" w14:textId="77777777">
        <w:trPr>
          <w:cantSplit/>
          <w:jc w:val="center"/>
        </w:trPr>
        <w:tc>
          <w:tcPr>
            <w:tcW w:w="1872" w:type="dxa"/>
            <w:shd w:val="clear" w:color="auto" w:fill="F3F5F7"/>
            <w:tcMar>
              <w:top w:w="80" w:type="dxa"/>
              <w:left w:w="95" w:type="dxa"/>
              <w:bottom w:w="80" w:type="dxa"/>
              <w:right w:w="95" w:type="dxa"/>
            </w:tcMar>
          </w:tcPr>
          <w:p w14:paraId="36BE1C6E" w14:textId="77777777" w:rsidR="00BF5504" w:rsidRDefault="00000000">
            <w:pPr>
              <w:keepLines/>
              <w:spacing w:line="247" w:lineRule="auto"/>
            </w:pPr>
            <w:r>
              <w:rPr>
                <w:color w:val="252A2E"/>
                <w:sz w:val="18"/>
              </w:rPr>
              <w:t>Stretch</w:t>
            </w:r>
          </w:p>
        </w:tc>
        <w:tc>
          <w:tcPr>
            <w:tcW w:w="7632" w:type="dxa"/>
            <w:shd w:val="clear" w:color="auto" w:fill="F3F5F7"/>
            <w:tcMar>
              <w:top w:w="80" w:type="dxa"/>
              <w:left w:w="95" w:type="dxa"/>
              <w:bottom w:w="80" w:type="dxa"/>
              <w:right w:w="95" w:type="dxa"/>
            </w:tcMar>
          </w:tcPr>
          <w:p w14:paraId="36558612" w14:textId="77777777" w:rsidR="00BF5504" w:rsidRDefault="00000000">
            <w:pPr>
              <w:keepLines/>
              <w:spacing w:line="247" w:lineRule="auto"/>
            </w:pPr>
            <w:r>
              <w:rPr>
                <w:color w:val="252A2E"/>
                <w:sz w:val="18"/>
              </w:rPr>
              <w:t>Move a sustained strong run into elite material before the room path would normally require it.</w:t>
            </w:r>
          </w:p>
        </w:tc>
      </w:tr>
    </w:tbl>
    <w:p w14:paraId="066C639A" w14:textId="77777777" w:rsidR="00BF5504" w:rsidRDefault="00BF5504">
      <w:pPr>
        <w:spacing w:after="0"/>
      </w:pPr>
    </w:p>
    <w:p w14:paraId="0735C82A" w14:textId="77777777" w:rsidR="00BF5504" w:rsidRDefault="00000000">
      <w:pPr>
        <w:pStyle w:val="BodyText"/>
      </w:pPr>
      <w:r>
        <w:rPr>
          <w:color w:val="252A2E"/>
        </w:rPr>
        <w:t>In Standard Campaign, strong students can be moved from easy to medium, from routine pools into hard material, and eventually into elite questions before the late rooms. Legendary Mode bypasses that ladder and uses its dedicated mastery pools from the start.</w:t>
      </w:r>
    </w:p>
    <w:p w14:paraId="354CB618" w14:textId="77777777" w:rsidR="00BF5504" w:rsidRDefault="00000000">
      <w:pPr>
        <w:pStyle w:val="BodyText"/>
      </w:pPr>
      <w:r>
        <w:rPr>
          <w:color w:val="252A2E"/>
        </w:rPr>
        <w:t>The selector also limits recent question IDs, repeated tags, and repeated boss-question fingerprints. The point is not randomness for its own sake. The point is to avoid stale repetition while keeping the next item instructionally relevant.</w:t>
      </w:r>
    </w:p>
    <w:tbl>
      <w:tblPr>
        <w:tblW w:w="0" w:type="auto"/>
        <w:jc w:val="center"/>
        <w:tblLook w:val="04A0" w:firstRow="1" w:lastRow="0" w:firstColumn="1" w:lastColumn="0" w:noHBand="0" w:noVBand="1"/>
      </w:tblPr>
      <w:tblGrid>
        <w:gridCol w:w="10254"/>
      </w:tblGrid>
      <w:tr w:rsidR="00BF5504" w14:paraId="26C30E12" w14:textId="77777777">
        <w:trPr>
          <w:jc w:val="center"/>
        </w:trPr>
        <w:tc>
          <w:tcPr>
            <w:tcW w:w="10282" w:type="dxa"/>
            <w:tcBorders>
              <w:top w:val="single" w:sz="4" w:space="0" w:color="D8DDE2"/>
              <w:left w:val="single" w:sz="18" w:space="0" w:color="C5A253"/>
              <w:bottom w:val="single" w:sz="4" w:space="0" w:color="D8DDE2"/>
              <w:right w:val="single" w:sz="4" w:space="0" w:color="D8DDE2"/>
            </w:tcBorders>
            <w:shd w:val="clear" w:color="auto" w:fill="F7F1E2"/>
            <w:tcMar>
              <w:top w:w="130" w:type="dxa"/>
              <w:left w:w="180" w:type="dxa"/>
              <w:bottom w:w="130" w:type="dxa"/>
              <w:right w:w="180" w:type="dxa"/>
            </w:tcMar>
          </w:tcPr>
          <w:p w14:paraId="5AF29175" w14:textId="77777777" w:rsidR="00BF5504" w:rsidRDefault="00000000">
            <w:pPr>
              <w:keepLines/>
              <w:spacing w:after="0" w:line="259" w:lineRule="auto"/>
            </w:pPr>
            <w:r>
              <w:rPr>
                <w:b/>
                <w:color w:val="C5A253"/>
                <w:sz w:val="22"/>
              </w:rPr>
              <w:t>Live targeting is not the same as the final report.</w:t>
            </w:r>
            <w:r>
              <w:rPr>
                <w:b/>
                <w:color w:val="C5A253"/>
                <w:sz w:val="22"/>
              </w:rPr>
              <w:br/>
            </w:r>
            <w:r w:rsidRPr="000A1FD2">
              <w:rPr>
                <w:color w:val="252A2E"/>
                <w:sz w:val="20"/>
                <w:szCs w:val="24"/>
              </w:rPr>
              <w:t>A boss may target the weakest objective observed before that checkpoint. The mastery report evaluates the whole run. The two can differ because the evidence set is different.</w:t>
            </w:r>
          </w:p>
        </w:tc>
      </w:tr>
    </w:tbl>
    <w:p w14:paraId="23FF96D7" w14:textId="77777777" w:rsidR="00BF5504" w:rsidRDefault="00BF5504">
      <w:pPr>
        <w:spacing w:after="0"/>
      </w:pPr>
    </w:p>
    <w:p w14:paraId="26A4655D" w14:textId="77777777" w:rsidR="0068588D" w:rsidRDefault="0068588D">
      <w:pPr>
        <w:spacing w:after="0"/>
      </w:pPr>
    </w:p>
    <w:p w14:paraId="1F4A88D4" w14:textId="77777777" w:rsidR="00BF5504" w:rsidRDefault="00000000">
      <w:pPr>
        <w:pStyle w:val="Heading1"/>
        <w:spacing w:before="200" w:after="60" w:line="240" w:lineRule="auto"/>
      </w:pPr>
      <w:r>
        <w:rPr>
          <w:rFonts w:ascii="Aptos Display" w:hAnsi="Aptos Display"/>
          <w:color w:val="910039"/>
          <w:sz w:val="36"/>
        </w:rPr>
        <w:lastRenderedPageBreak/>
        <w:t>4. What Happens After a Wrong Answer</w:t>
      </w:r>
    </w:p>
    <w:p w14:paraId="2711F045" w14:textId="77777777" w:rsidR="00BF5504" w:rsidRDefault="00000000">
      <w:pPr>
        <w:pStyle w:val="BodyText"/>
      </w:pPr>
      <w:r>
        <w:rPr>
          <w:color w:val="252A2E"/>
        </w:rPr>
        <w:t>The engine records the miss by tag, objective, skill, question type, and response time. It then decides whether to begin a staged learning detour or apply the ordinary room setback.</w:t>
      </w:r>
    </w:p>
    <w:tbl>
      <w:tblPr>
        <w:tblStyle w:val="TableGrid"/>
        <w:tblW w:w="0" w:type="auto"/>
        <w:jc w:val="center"/>
        <w:tblLayout w:type="fixed"/>
        <w:tblLook w:val="04A0" w:firstRow="1" w:lastRow="0" w:firstColumn="1" w:lastColumn="0" w:noHBand="0" w:noVBand="1"/>
      </w:tblPr>
      <w:tblGrid>
        <w:gridCol w:w="1584"/>
        <w:gridCol w:w="3960"/>
        <w:gridCol w:w="4176"/>
      </w:tblGrid>
      <w:tr w:rsidR="00BF5504" w14:paraId="43166835" w14:textId="77777777">
        <w:trPr>
          <w:cantSplit/>
          <w:tblHeader/>
          <w:jc w:val="center"/>
        </w:trPr>
        <w:tc>
          <w:tcPr>
            <w:tcW w:w="1584" w:type="dxa"/>
            <w:shd w:val="clear" w:color="auto" w:fill="910039"/>
            <w:tcMar>
              <w:top w:w="90" w:type="dxa"/>
              <w:left w:w="100" w:type="dxa"/>
              <w:bottom w:w="90" w:type="dxa"/>
              <w:right w:w="100" w:type="dxa"/>
            </w:tcMar>
            <w:vAlign w:val="center"/>
          </w:tcPr>
          <w:p w14:paraId="763B5810" w14:textId="77777777" w:rsidR="00BF5504" w:rsidRDefault="00000000">
            <w:pPr>
              <w:keepLines/>
            </w:pPr>
            <w:r>
              <w:rPr>
                <w:b/>
                <w:color w:val="FFFFFF"/>
                <w:sz w:val="18"/>
              </w:rPr>
              <w:t>Stage</w:t>
            </w:r>
          </w:p>
        </w:tc>
        <w:tc>
          <w:tcPr>
            <w:tcW w:w="3960" w:type="dxa"/>
            <w:shd w:val="clear" w:color="auto" w:fill="910039"/>
            <w:tcMar>
              <w:top w:w="90" w:type="dxa"/>
              <w:left w:w="100" w:type="dxa"/>
              <w:bottom w:w="90" w:type="dxa"/>
              <w:right w:w="100" w:type="dxa"/>
            </w:tcMar>
            <w:vAlign w:val="center"/>
          </w:tcPr>
          <w:p w14:paraId="5DAE4536" w14:textId="77777777" w:rsidR="00BF5504" w:rsidRDefault="00000000">
            <w:pPr>
              <w:keepLines/>
            </w:pPr>
            <w:r>
              <w:rPr>
                <w:b/>
                <w:color w:val="FFFFFF"/>
                <w:sz w:val="18"/>
              </w:rPr>
              <w:t>Trigger and purpose</w:t>
            </w:r>
          </w:p>
        </w:tc>
        <w:tc>
          <w:tcPr>
            <w:tcW w:w="4176" w:type="dxa"/>
            <w:shd w:val="clear" w:color="auto" w:fill="910039"/>
            <w:tcMar>
              <w:top w:w="90" w:type="dxa"/>
              <w:left w:w="100" w:type="dxa"/>
              <w:bottom w:w="90" w:type="dxa"/>
              <w:right w:w="100" w:type="dxa"/>
            </w:tcMar>
            <w:vAlign w:val="center"/>
          </w:tcPr>
          <w:p w14:paraId="01A21BF0" w14:textId="77777777" w:rsidR="00BF5504" w:rsidRDefault="00000000">
            <w:pPr>
              <w:keepLines/>
            </w:pPr>
            <w:r>
              <w:rPr>
                <w:b/>
                <w:color w:val="FFFFFF"/>
                <w:sz w:val="18"/>
              </w:rPr>
              <w:t>What the student experiences</w:t>
            </w:r>
          </w:p>
        </w:tc>
      </w:tr>
      <w:tr w:rsidR="00BF5504" w14:paraId="4A924CC8" w14:textId="77777777">
        <w:trPr>
          <w:cantSplit/>
          <w:jc w:val="center"/>
        </w:trPr>
        <w:tc>
          <w:tcPr>
            <w:tcW w:w="1584" w:type="dxa"/>
            <w:tcMar>
              <w:top w:w="80" w:type="dxa"/>
              <w:left w:w="95" w:type="dxa"/>
              <w:bottom w:w="80" w:type="dxa"/>
              <w:right w:w="95" w:type="dxa"/>
            </w:tcMar>
          </w:tcPr>
          <w:p w14:paraId="4DA87E90" w14:textId="77777777" w:rsidR="00BF5504" w:rsidRDefault="00000000">
            <w:pPr>
              <w:keepLines/>
              <w:spacing w:line="247" w:lineRule="auto"/>
            </w:pPr>
            <w:r>
              <w:rPr>
                <w:b/>
                <w:color w:val="17324D"/>
                <w:sz w:val="17"/>
              </w:rPr>
              <w:t>Repair</w:t>
            </w:r>
          </w:p>
        </w:tc>
        <w:tc>
          <w:tcPr>
            <w:tcW w:w="3960" w:type="dxa"/>
            <w:tcMar>
              <w:top w:w="80" w:type="dxa"/>
              <w:left w:w="95" w:type="dxa"/>
              <w:bottom w:w="80" w:type="dxa"/>
              <w:right w:w="95" w:type="dxa"/>
            </w:tcMar>
          </w:tcPr>
          <w:p w14:paraId="540C404A" w14:textId="77777777" w:rsidR="00BF5504" w:rsidRDefault="00000000">
            <w:pPr>
              <w:keepLines/>
              <w:spacing w:line="247" w:lineRule="auto"/>
            </w:pPr>
            <w:r>
              <w:rPr>
                <w:color w:val="252A2E"/>
                <w:sz w:val="17"/>
              </w:rPr>
              <w:t>Used when the miss suggests a concept gap, repeated objective weakness, or slow struggle.</w:t>
            </w:r>
          </w:p>
        </w:tc>
        <w:tc>
          <w:tcPr>
            <w:tcW w:w="4176" w:type="dxa"/>
            <w:tcMar>
              <w:top w:w="80" w:type="dxa"/>
              <w:left w:w="95" w:type="dxa"/>
              <w:bottom w:w="80" w:type="dxa"/>
              <w:right w:w="95" w:type="dxa"/>
            </w:tcMar>
          </w:tcPr>
          <w:p w14:paraId="750B38E3" w14:textId="77777777" w:rsidR="00BF5504" w:rsidRDefault="00000000">
            <w:pPr>
              <w:keepLines/>
              <w:spacing w:line="247" w:lineRule="auto"/>
            </w:pPr>
            <w:r>
              <w:rPr>
                <w:color w:val="252A2E"/>
                <w:sz w:val="17"/>
              </w:rPr>
              <w:t>A simpler, targeted item drawn from a skill-specific or objective-matched repair pool.</w:t>
            </w:r>
          </w:p>
        </w:tc>
      </w:tr>
      <w:tr w:rsidR="00BF5504" w14:paraId="5E14B947" w14:textId="77777777">
        <w:trPr>
          <w:cantSplit/>
          <w:jc w:val="center"/>
        </w:trPr>
        <w:tc>
          <w:tcPr>
            <w:tcW w:w="1584" w:type="dxa"/>
            <w:shd w:val="clear" w:color="auto" w:fill="F3F5F7"/>
            <w:tcMar>
              <w:top w:w="80" w:type="dxa"/>
              <w:left w:w="95" w:type="dxa"/>
              <w:bottom w:w="80" w:type="dxa"/>
              <w:right w:w="95" w:type="dxa"/>
            </w:tcMar>
          </w:tcPr>
          <w:p w14:paraId="69987948" w14:textId="77777777" w:rsidR="00BF5504" w:rsidRDefault="00000000">
            <w:pPr>
              <w:keepLines/>
              <w:spacing w:line="247" w:lineRule="auto"/>
            </w:pPr>
            <w:r>
              <w:rPr>
                <w:b/>
                <w:color w:val="17324D"/>
                <w:sz w:val="17"/>
              </w:rPr>
              <w:t>Bridge</w:t>
            </w:r>
          </w:p>
        </w:tc>
        <w:tc>
          <w:tcPr>
            <w:tcW w:w="3960" w:type="dxa"/>
            <w:shd w:val="clear" w:color="auto" w:fill="F3F5F7"/>
            <w:tcMar>
              <w:top w:w="80" w:type="dxa"/>
              <w:left w:w="95" w:type="dxa"/>
              <w:bottom w:w="80" w:type="dxa"/>
              <w:right w:w="95" w:type="dxa"/>
            </w:tcMar>
          </w:tcPr>
          <w:p w14:paraId="1971BD30" w14:textId="77777777" w:rsidR="00BF5504" w:rsidRDefault="00000000">
            <w:pPr>
              <w:keepLines/>
              <w:spacing w:line="247" w:lineRule="auto"/>
            </w:pPr>
            <w:r>
              <w:rPr>
                <w:color w:val="252A2E"/>
                <w:sz w:val="17"/>
              </w:rPr>
              <w:t>Used when the answer was suspiciously fast or appears careless rather than fundamentally confused.</w:t>
            </w:r>
          </w:p>
        </w:tc>
        <w:tc>
          <w:tcPr>
            <w:tcW w:w="4176" w:type="dxa"/>
            <w:shd w:val="clear" w:color="auto" w:fill="F3F5F7"/>
            <w:tcMar>
              <w:top w:w="80" w:type="dxa"/>
              <w:left w:w="95" w:type="dxa"/>
              <w:bottom w:w="80" w:type="dxa"/>
              <w:right w:w="95" w:type="dxa"/>
            </w:tcMar>
          </w:tcPr>
          <w:p w14:paraId="3B73A1D8" w14:textId="77777777" w:rsidR="00BF5504" w:rsidRDefault="00000000">
            <w:pPr>
              <w:keepLines/>
              <w:spacing w:line="247" w:lineRule="auto"/>
            </w:pPr>
            <w:r>
              <w:rPr>
                <w:color w:val="252A2E"/>
                <w:sz w:val="17"/>
              </w:rPr>
              <w:t>A prompt that forces the student to slow down, distinguish the trap, and reconnect the idea.</w:t>
            </w:r>
          </w:p>
        </w:tc>
      </w:tr>
      <w:tr w:rsidR="00BF5504" w14:paraId="5CDBB3C0" w14:textId="77777777">
        <w:trPr>
          <w:cantSplit/>
          <w:jc w:val="center"/>
        </w:trPr>
        <w:tc>
          <w:tcPr>
            <w:tcW w:w="1584" w:type="dxa"/>
            <w:tcMar>
              <w:top w:w="80" w:type="dxa"/>
              <w:left w:w="95" w:type="dxa"/>
              <w:bottom w:w="80" w:type="dxa"/>
              <w:right w:w="95" w:type="dxa"/>
            </w:tcMar>
          </w:tcPr>
          <w:p w14:paraId="5C14C284" w14:textId="77777777" w:rsidR="00BF5504" w:rsidRDefault="00000000">
            <w:pPr>
              <w:keepLines/>
              <w:spacing w:line="247" w:lineRule="auto"/>
            </w:pPr>
            <w:r>
              <w:rPr>
                <w:b/>
                <w:color w:val="17324D"/>
                <w:sz w:val="17"/>
              </w:rPr>
              <w:t>Retest</w:t>
            </w:r>
          </w:p>
        </w:tc>
        <w:tc>
          <w:tcPr>
            <w:tcW w:w="3960" w:type="dxa"/>
            <w:tcMar>
              <w:top w:w="80" w:type="dxa"/>
              <w:left w:w="95" w:type="dxa"/>
              <w:bottom w:w="80" w:type="dxa"/>
              <w:right w:w="95" w:type="dxa"/>
            </w:tcMar>
          </w:tcPr>
          <w:p w14:paraId="2377271C" w14:textId="77777777" w:rsidR="00BF5504" w:rsidRDefault="00000000">
            <w:pPr>
              <w:keepLines/>
              <w:spacing w:line="247" w:lineRule="auto"/>
            </w:pPr>
            <w:r>
              <w:rPr>
                <w:color w:val="252A2E"/>
                <w:sz w:val="17"/>
              </w:rPr>
              <w:t>Used after the repair or bridge item is answered correctly.</w:t>
            </w:r>
          </w:p>
        </w:tc>
        <w:tc>
          <w:tcPr>
            <w:tcW w:w="4176" w:type="dxa"/>
            <w:tcMar>
              <w:top w:w="80" w:type="dxa"/>
              <w:left w:w="95" w:type="dxa"/>
              <w:bottom w:w="80" w:type="dxa"/>
              <w:right w:w="95" w:type="dxa"/>
            </w:tcMar>
          </w:tcPr>
          <w:p w14:paraId="2D2418E4" w14:textId="77777777" w:rsidR="00BF5504" w:rsidRDefault="00000000">
            <w:pPr>
              <w:keepLines/>
              <w:spacing w:line="247" w:lineRule="auto"/>
            </w:pPr>
            <w:r>
              <w:rPr>
                <w:color w:val="252A2E"/>
                <w:sz w:val="17"/>
              </w:rPr>
              <w:t>A return to a more demanding item that tests whether the recovery holds.</w:t>
            </w:r>
          </w:p>
        </w:tc>
      </w:tr>
    </w:tbl>
    <w:p w14:paraId="738BAD2E" w14:textId="77777777" w:rsidR="00BF5504" w:rsidRDefault="00BF5504">
      <w:pPr>
        <w:spacing w:after="0"/>
      </w:pPr>
    </w:p>
    <w:p w14:paraId="507FB525" w14:textId="77777777" w:rsidR="00BF5504" w:rsidRDefault="00000000">
      <w:pPr>
        <w:pStyle w:val="Heading2"/>
        <w:spacing w:before="140" w:after="60" w:line="240" w:lineRule="auto"/>
      </w:pPr>
      <w:r>
        <w:rPr>
          <w:rFonts w:ascii="Aptos" w:hAnsi="Aptos"/>
          <w:color w:val="17324D"/>
        </w:rPr>
        <w:t>Failure and recovery rules</w:t>
      </w:r>
    </w:p>
    <w:p w14:paraId="4E553AF6" w14:textId="77777777" w:rsidR="00BF5504" w:rsidRPr="0068588D" w:rsidRDefault="00000000">
      <w:pPr>
        <w:pStyle w:val="ListBullet"/>
        <w:spacing w:after="60" w:line="252" w:lineRule="auto"/>
        <w:rPr>
          <w:sz w:val="20"/>
          <w:szCs w:val="24"/>
        </w:rPr>
      </w:pPr>
      <w:r w:rsidRPr="0068588D">
        <w:rPr>
          <w:color w:val="252A2E"/>
          <w:sz w:val="20"/>
          <w:szCs w:val="24"/>
        </w:rPr>
        <w:t>A correct repair advances the student to a bridge or retest stage; a correct retest returns the student to the room where the miss began.</w:t>
      </w:r>
    </w:p>
    <w:p w14:paraId="36C3C623" w14:textId="77777777" w:rsidR="00BF5504" w:rsidRPr="0068588D" w:rsidRDefault="00000000">
      <w:pPr>
        <w:pStyle w:val="ListBullet"/>
        <w:spacing w:after="60" w:line="252" w:lineRule="auto"/>
        <w:rPr>
          <w:sz w:val="20"/>
          <w:szCs w:val="24"/>
        </w:rPr>
      </w:pPr>
      <w:r w:rsidRPr="0068588D">
        <w:rPr>
          <w:color w:val="252A2E"/>
          <w:sz w:val="20"/>
          <w:szCs w:val="24"/>
        </w:rPr>
        <w:t>A miss during remediation can keep the student inside the sequence rather than immediately returning to ordinary play.</w:t>
      </w:r>
    </w:p>
    <w:p w14:paraId="0F94ED3B" w14:textId="77777777" w:rsidR="00BF5504" w:rsidRPr="0068588D" w:rsidRDefault="00000000">
      <w:pPr>
        <w:pStyle w:val="ListBullet"/>
        <w:spacing w:after="60" w:line="252" w:lineRule="auto"/>
        <w:rPr>
          <w:sz w:val="20"/>
          <w:szCs w:val="24"/>
        </w:rPr>
      </w:pPr>
      <w:r w:rsidRPr="0068588D">
        <w:rPr>
          <w:color w:val="252A2E"/>
          <w:sz w:val="20"/>
          <w:szCs w:val="24"/>
        </w:rPr>
        <w:t>When no suitable repair item is available, the engine uses the ordinary setback: one room early in the run, two rooms late in the run, or three rooms for a boss-room miss.</w:t>
      </w:r>
    </w:p>
    <w:p w14:paraId="5F5DB2F8" w14:textId="77777777" w:rsidR="00BF5504" w:rsidRPr="0068588D" w:rsidRDefault="00000000">
      <w:pPr>
        <w:pStyle w:val="ListBullet"/>
        <w:spacing w:after="60" w:line="252" w:lineRule="auto"/>
        <w:rPr>
          <w:sz w:val="20"/>
          <w:szCs w:val="24"/>
        </w:rPr>
      </w:pPr>
      <w:r w:rsidRPr="0068588D">
        <w:rPr>
          <w:color w:val="252A2E"/>
          <w:sz w:val="20"/>
          <w:szCs w:val="24"/>
        </w:rPr>
        <w:t>A setback never pushes the student behind the most recently cleared boss gate.</w:t>
      </w:r>
    </w:p>
    <w:p w14:paraId="28A7B953" w14:textId="77777777" w:rsidR="00BF5504" w:rsidRPr="0068588D" w:rsidRDefault="00000000">
      <w:pPr>
        <w:pStyle w:val="ListBullet"/>
        <w:spacing w:after="60" w:line="252" w:lineRule="auto"/>
        <w:rPr>
          <w:sz w:val="20"/>
          <w:szCs w:val="24"/>
        </w:rPr>
      </w:pPr>
      <w:r w:rsidRPr="0068588D">
        <w:rPr>
          <w:color w:val="252A2E"/>
          <w:sz w:val="20"/>
          <w:szCs w:val="24"/>
        </w:rPr>
        <w:t>Legendary Mode intentionally disables staged remediation. The dedicated mastery pools and bosses are the test.</w:t>
      </w:r>
    </w:p>
    <w:p w14:paraId="457D67D7" w14:textId="77777777" w:rsidR="00BF5504" w:rsidRDefault="00000000">
      <w:pPr>
        <w:pStyle w:val="Heading2"/>
        <w:spacing w:before="140" w:after="60" w:line="240" w:lineRule="auto"/>
      </w:pPr>
      <w:r>
        <w:rPr>
          <w:rFonts w:ascii="Aptos" w:hAnsi="Aptos"/>
          <w:color w:val="17324D"/>
        </w:rPr>
        <w:t>Rapid-guessing protection</w:t>
      </w:r>
    </w:p>
    <w:p w14:paraId="77056FE7" w14:textId="202F13A4" w:rsidR="00BF5504" w:rsidRDefault="00000000">
      <w:pPr>
        <w:pStyle w:val="BodyText"/>
      </w:pPr>
      <w:r>
        <w:rPr>
          <w:color w:val="252A2E"/>
        </w:rPr>
        <w:t>The engine watches a recent answer window for a combination of very fast responses and poor accuracy. In the current default, the detector does not activate until several attempts exist; a suspicious pattern can trigger a short lockout, a warning, and</w:t>
      </w:r>
      <w:r w:rsidR="0068588D">
        <w:rPr>
          <w:color w:val="252A2E"/>
        </w:rPr>
        <w:t xml:space="preserve">, </w:t>
      </w:r>
      <w:r>
        <w:rPr>
          <w:color w:val="252A2E"/>
        </w:rPr>
        <w:t>where the mode uses scoring</w:t>
      </w:r>
      <w:r w:rsidR="0068588D">
        <w:rPr>
          <w:color w:val="252A2E"/>
        </w:rPr>
        <w:t xml:space="preserve">, </w:t>
      </w:r>
      <w:r>
        <w:rPr>
          <w:color w:val="252A2E"/>
        </w:rPr>
        <w:t>a score penalty.</w:t>
      </w:r>
    </w:p>
    <w:tbl>
      <w:tblPr>
        <w:tblW w:w="0" w:type="auto"/>
        <w:jc w:val="center"/>
        <w:tblLook w:val="04A0" w:firstRow="1" w:lastRow="0" w:firstColumn="1" w:lastColumn="0" w:noHBand="0" w:noVBand="1"/>
      </w:tblPr>
      <w:tblGrid>
        <w:gridCol w:w="10254"/>
      </w:tblGrid>
      <w:tr w:rsidR="00BF5504" w14:paraId="551457E8" w14:textId="77777777">
        <w:trPr>
          <w:jc w:val="center"/>
        </w:trPr>
        <w:tc>
          <w:tcPr>
            <w:tcW w:w="10282" w:type="dxa"/>
            <w:tcBorders>
              <w:top w:val="single" w:sz="4" w:space="0" w:color="D8DDE2"/>
              <w:left w:val="single" w:sz="18" w:space="0" w:color="910039"/>
              <w:bottom w:val="single" w:sz="4" w:space="0" w:color="D8DDE2"/>
              <w:right w:val="single" w:sz="4" w:space="0" w:color="D8DDE2"/>
            </w:tcBorders>
            <w:shd w:val="clear" w:color="auto" w:fill="FCEBEC"/>
            <w:tcMar>
              <w:top w:w="130" w:type="dxa"/>
              <w:left w:w="180" w:type="dxa"/>
              <w:bottom w:w="130" w:type="dxa"/>
              <w:right w:w="180" w:type="dxa"/>
            </w:tcMar>
          </w:tcPr>
          <w:p w14:paraId="26A2F817" w14:textId="49114DD3" w:rsidR="00BF5504" w:rsidRDefault="00000000">
            <w:pPr>
              <w:keepLines/>
              <w:spacing w:after="0" w:line="259" w:lineRule="auto"/>
            </w:pPr>
            <w:r>
              <w:rPr>
                <w:b/>
                <w:color w:val="910039"/>
                <w:sz w:val="22"/>
              </w:rPr>
              <w:t>What faculty should tell students</w:t>
            </w:r>
            <w:r>
              <w:rPr>
                <w:b/>
                <w:color w:val="910039"/>
                <w:sz w:val="22"/>
              </w:rPr>
              <w:br/>
            </w:r>
            <w:r w:rsidRPr="000A1FD2">
              <w:rPr>
                <w:color w:val="252A2E"/>
                <w:sz w:val="20"/>
                <w:szCs w:val="24"/>
              </w:rPr>
              <w:t xml:space="preserve">Speed is not the main goal. Accurate, durable retrieval comes first. The game rewards fluency only when the reasoning is holding up. Clicking faster while being wrong is not a strategy. </w:t>
            </w:r>
          </w:p>
        </w:tc>
      </w:tr>
    </w:tbl>
    <w:p w14:paraId="087D390D" w14:textId="77777777" w:rsidR="00BF5504" w:rsidRDefault="00BF5504">
      <w:pPr>
        <w:spacing w:after="0"/>
      </w:pPr>
    </w:p>
    <w:p w14:paraId="47024C10" w14:textId="77777777" w:rsidR="00BF5504" w:rsidRDefault="00000000">
      <w:pPr>
        <w:pStyle w:val="Heading1"/>
        <w:spacing w:before="200" w:after="60" w:line="240" w:lineRule="auto"/>
      </w:pPr>
      <w:r>
        <w:rPr>
          <w:rFonts w:ascii="Aptos Display" w:hAnsi="Aptos Display"/>
          <w:color w:val="910039"/>
          <w:sz w:val="36"/>
        </w:rPr>
        <w:t>5. Bosses, Artifacts, and Achievements</w:t>
      </w:r>
    </w:p>
    <w:p w14:paraId="5A804100" w14:textId="77777777" w:rsidR="00BF5504" w:rsidRDefault="00000000">
      <w:pPr>
        <w:pStyle w:val="BodyText"/>
      </w:pPr>
      <w:r>
        <w:rPr>
          <w:color w:val="252A2E"/>
        </w:rPr>
        <w:t xml:space="preserve">In modes that </w:t>
      </w:r>
      <w:proofErr w:type="gramStart"/>
      <w:r>
        <w:rPr>
          <w:color w:val="252A2E"/>
        </w:rPr>
        <w:t>use bosses</w:t>
      </w:r>
      <w:proofErr w:type="gramEnd"/>
      <w:r>
        <w:rPr>
          <w:color w:val="252A2E"/>
        </w:rPr>
        <w:t>, rooms 10, 20, and 30 shift the tone and require the student to clear a three-question encounter. The current engine builds the boss set from a dedicated bank and targets the weakest learning objective observed before the encounter when enough matching items are available.</w:t>
      </w:r>
    </w:p>
    <w:p w14:paraId="054A92A4" w14:textId="77777777" w:rsidR="00BF5504" w:rsidRPr="0068588D" w:rsidRDefault="00000000">
      <w:pPr>
        <w:pStyle w:val="ListBullet"/>
        <w:spacing w:after="60" w:line="252" w:lineRule="auto"/>
        <w:rPr>
          <w:sz w:val="20"/>
          <w:szCs w:val="24"/>
        </w:rPr>
      </w:pPr>
      <w:r w:rsidRPr="0068588D">
        <w:rPr>
          <w:color w:val="252A2E"/>
          <w:sz w:val="20"/>
          <w:szCs w:val="24"/>
        </w:rPr>
        <w:t>The boss set avoids recently used or near-duplicate question fingerprints when possible.</w:t>
      </w:r>
    </w:p>
    <w:p w14:paraId="18E857CD" w14:textId="77777777" w:rsidR="00BF5504" w:rsidRPr="0068588D" w:rsidRDefault="00000000">
      <w:pPr>
        <w:pStyle w:val="ListBullet"/>
        <w:spacing w:after="60" w:line="252" w:lineRule="auto"/>
        <w:rPr>
          <w:sz w:val="20"/>
          <w:szCs w:val="24"/>
        </w:rPr>
      </w:pPr>
      <w:r w:rsidRPr="0068588D">
        <w:rPr>
          <w:color w:val="252A2E"/>
          <w:sz w:val="20"/>
          <w:szCs w:val="24"/>
        </w:rPr>
        <w:t>The three questions are ordered to create a staged encounter and to vary objectives, types, or skills when the bank permits.</w:t>
      </w:r>
    </w:p>
    <w:p w14:paraId="247D0C1F" w14:textId="77777777" w:rsidR="00BF5504" w:rsidRPr="0068588D" w:rsidRDefault="00000000">
      <w:pPr>
        <w:pStyle w:val="ListBullet"/>
        <w:spacing w:after="60" w:line="252" w:lineRule="auto"/>
        <w:rPr>
          <w:sz w:val="20"/>
          <w:szCs w:val="24"/>
        </w:rPr>
      </w:pPr>
      <w:r w:rsidRPr="0068588D">
        <w:rPr>
          <w:color w:val="252A2E"/>
          <w:sz w:val="20"/>
          <w:szCs w:val="24"/>
        </w:rPr>
        <w:t>Each correct answer removes one point of boss health. A boss-room miss can reset the encounter and send the student backward without crossing a cleared checkpoint gate.</w:t>
      </w:r>
    </w:p>
    <w:p w14:paraId="6C46C106" w14:textId="77777777" w:rsidR="00BF5504" w:rsidRPr="0068588D" w:rsidRDefault="00000000">
      <w:pPr>
        <w:pStyle w:val="ListBullet"/>
        <w:spacing w:after="60" w:line="252" w:lineRule="auto"/>
        <w:rPr>
          <w:sz w:val="20"/>
          <w:szCs w:val="24"/>
        </w:rPr>
      </w:pPr>
      <w:r w:rsidRPr="0068588D">
        <w:rPr>
          <w:color w:val="252A2E"/>
          <w:sz w:val="20"/>
          <w:szCs w:val="24"/>
        </w:rPr>
        <w:t>Standard Campaign boss victories unlock campaign artifacts. Legendary Mode and Score Attack retain the bosses but do not alter the Standard Campaign artifact record.</w:t>
      </w:r>
    </w:p>
    <w:p w14:paraId="7167F31F" w14:textId="77777777" w:rsidR="00BF5504" w:rsidRPr="0068588D" w:rsidRDefault="00000000">
      <w:pPr>
        <w:pStyle w:val="ListBullet"/>
        <w:spacing w:after="60" w:line="252" w:lineRule="auto"/>
        <w:rPr>
          <w:sz w:val="20"/>
          <w:szCs w:val="24"/>
        </w:rPr>
      </w:pPr>
      <w:r w:rsidRPr="0068588D">
        <w:rPr>
          <w:color w:val="252A2E"/>
          <w:sz w:val="20"/>
          <w:szCs w:val="24"/>
        </w:rPr>
        <w:t>Some themed games use a special final encounter or a different ending sequence. That presentation can change without changing the instructional role of the final checkpoint.</w:t>
      </w:r>
    </w:p>
    <w:p w14:paraId="3BE6D47D" w14:textId="77777777" w:rsidR="00BF5504" w:rsidRDefault="00000000">
      <w:pPr>
        <w:pStyle w:val="BodyText"/>
      </w:pPr>
      <w:r>
        <w:rPr>
          <w:color w:val="252A2E"/>
        </w:rPr>
        <w:t>Achievements and realm progress are engagement systems layered over the learning engine. They can record accomplishments such as campaign completion, boss performance, streaks, return-and-finish behavior, separate mode completion, and cross-game progress. They are useful motivators. They are not mastery evidence by themselves.</w:t>
      </w:r>
    </w:p>
    <w:p w14:paraId="21728C5D" w14:textId="77777777" w:rsidR="00BF5504" w:rsidRDefault="00000000">
      <w:pPr>
        <w:pStyle w:val="Heading1"/>
        <w:spacing w:before="200" w:after="60" w:line="240" w:lineRule="auto"/>
      </w:pPr>
      <w:r>
        <w:rPr>
          <w:rFonts w:ascii="Aptos Display" w:hAnsi="Aptos Display"/>
          <w:color w:val="910039"/>
          <w:sz w:val="36"/>
        </w:rPr>
        <w:lastRenderedPageBreak/>
        <w:t>6. The Student-Facing Mastery Report</w:t>
      </w:r>
    </w:p>
    <w:p w14:paraId="5DB9493C" w14:textId="0679D3B5" w:rsidR="0068588D" w:rsidRPr="0068588D" w:rsidRDefault="00000000">
      <w:pPr>
        <w:pStyle w:val="BodyText"/>
        <w:rPr>
          <w:color w:val="252A2E"/>
        </w:rPr>
      </w:pPr>
      <w:r>
        <w:rPr>
          <w:color w:val="252A2E"/>
        </w:rPr>
        <w:t>Every completed mode can lead to a post-battle report that separates the visible result from the learning signals underneath it. Students can view the report, copy it, return to the result screen, or choose another mode. When no major weakness is detected, the report can recommend Legendary Mode as the next test.</w:t>
      </w:r>
    </w:p>
    <w:tbl>
      <w:tblPr>
        <w:tblStyle w:val="TableGrid"/>
        <w:tblW w:w="0" w:type="auto"/>
        <w:jc w:val="center"/>
        <w:tblLayout w:type="fixed"/>
        <w:tblLook w:val="04A0" w:firstRow="1" w:lastRow="0" w:firstColumn="1" w:lastColumn="0" w:noHBand="0" w:noVBand="1"/>
      </w:tblPr>
      <w:tblGrid>
        <w:gridCol w:w="2592"/>
        <w:gridCol w:w="6912"/>
      </w:tblGrid>
      <w:tr w:rsidR="00BF5504" w14:paraId="41C9E159" w14:textId="77777777">
        <w:trPr>
          <w:cantSplit/>
          <w:tblHeader/>
          <w:jc w:val="center"/>
        </w:trPr>
        <w:tc>
          <w:tcPr>
            <w:tcW w:w="2592" w:type="dxa"/>
            <w:shd w:val="clear" w:color="auto" w:fill="910039"/>
            <w:tcMar>
              <w:top w:w="90" w:type="dxa"/>
              <w:left w:w="100" w:type="dxa"/>
              <w:bottom w:w="90" w:type="dxa"/>
              <w:right w:w="100" w:type="dxa"/>
            </w:tcMar>
            <w:vAlign w:val="center"/>
          </w:tcPr>
          <w:p w14:paraId="1D9E56FA" w14:textId="77777777" w:rsidR="00BF5504" w:rsidRDefault="00000000">
            <w:pPr>
              <w:keepLines/>
            </w:pPr>
            <w:r>
              <w:rPr>
                <w:b/>
                <w:color w:val="FFFFFF"/>
                <w:sz w:val="18"/>
              </w:rPr>
              <w:t>Report section</w:t>
            </w:r>
          </w:p>
        </w:tc>
        <w:tc>
          <w:tcPr>
            <w:tcW w:w="6912" w:type="dxa"/>
            <w:shd w:val="clear" w:color="auto" w:fill="910039"/>
            <w:tcMar>
              <w:top w:w="90" w:type="dxa"/>
              <w:left w:w="100" w:type="dxa"/>
              <w:bottom w:w="90" w:type="dxa"/>
              <w:right w:w="100" w:type="dxa"/>
            </w:tcMar>
            <w:vAlign w:val="center"/>
          </w:tcPr>
          <w:p w14:paraId="5E7B787B" w14:textId="77777777" w:rsidR="00BF5504" w:rsidRDefault="00000000">
            <w:pPr>
              <w:keepLines/>
            </w:pPr>
            <w:r>
              <w:rPr>
                <w:b/>
                <w:color w:val="FFFFFF"/>
                <w:sz w:val="18"/>
              </w:rPr>
              <w:t>What it shows</w:t>
            </w:r>
          </w:p>
        </w:tc>
      </w:tr>
      <w:tr w:rsidR="00BF5504" w14:paraId="5140C072" w14:textId="77777777">
        <w:trPr>
          <w:cantSplit/>
          <w:jc w:val="center"/>
        </w:trPr>
        <w:tc>
          <w:tcPr>
            <w:tcW w:w="2592" w:type="dxa"/>
            <w:tcMar>
              <w:top w:w="80" w:type="dxa"/>
              <w:left w:w="95" w:type="dxa"/>
              <w:bottom w:w="80" w:type="dxa"/>
              <w:right w:w="95" w:type="dxa"/>
            </w:tcMar>
          </w:tcPr>
          <w:p w14:paraId="78D6E4ED" w14:textId="77777777" w:rsidR="00BF5504" w:rsidRDefault="00000000">
            <w:pPr>
              <w:keepLines/>
              <w:spacing w:line="247" w:lineRule="auto"/>
            </w:pPr>
            <w:r>
              <w:rPr>
                <w:b/>
                <w:color w:val="17324D"/>
                <w:sz w:val="17"/>
              </w:rPr>
              <w:t>Run summary</w:t>
            </w:r>
          </w:p>
        </w:tc>
        <w:tc>
          <w:tcPr>
            <w:tcW w:w="6912" w:type="dxa"/>
            <w:tcMar>
              <w:top w:w="80" w:type="dxa"/>
              <w:left w:w="95" w:type="dxa"/>
              <w:bottom w:w="80" w:type="dxa"/>
              <w:right w:w="95" w:type="dxa"/>
            </w:tcMar>
          </w:tcPr>
          <w:p w14:paraId="671950E1" w14:textId="77777777" w:rsidR="00BF5504" w:rsidRDefault="00000000">
            <w:pPr>
              <w:keepLines/>
              <w:spacing w:line="247" w:lineRule="auto"/>
            </w:pPr>
            <w:r>
              <w:rPr>
                <w:color w:val="252A2E"/>
                <w:sz w:val="17"/>
              </w:rPr>
              <w:t>Mode, accuracy, correct answers, total attempts, best streak, time, and Score Attack score when applicable.</w:t>
            </w:r>
          </w:p>
        </w:tc>
      </w:tr>
      <w:tr w:rsidR="00BF5504" w14:paraId="56791708" w14:textId="77777777">
        <w:trPr>
          <w:cantSplit/>
          <w:jc w:val="center"/>
        </w:trPr>
        <w:tc>
          <w:tcPr>
            <w:tcW w:w="2592" w:type="dxa"/>
            <w:shd w:val="clear" w:color="auto" w:fill="F3F5F7"/>
            <w:tcMar>
              <w:top w:w="80" w:type="dxa"/>
              <w:left w:w="95" w:type="dxa"/>
              <w:bottom w:w="80" w:type="dxa"/>
              <w:right w:w="95" w:type="dxa"/>
            </w:tcMar>
          </w:tcPr>
          <w:p w14:paraId="3C23C728" w14:textId="77777777" w:rsidR="00BF5504" w:rsidRDefault="00000000">
            <w:pPr>
              <w:keepLines/>
              <w:spacing w:line="247" w:lineRule="auto"/>
            </w:pPr>
            <w:r>
              <w:rPr>
                <w:b/>
                <w:color w:val="17324D"/>
                <w:sz w:val="17"/>
              </w:rPr>
              <w:t>Verdict</w:t>
            </w:r>
          </w:p>
        </w:tc>
        <w:tc>
          <w:tcPr>
            <w:tcW w:w="6912" w:type="dxa"/>
            <w:shd w:val="clear" w:color="auto" w:fill="F3F5F7"/>
            <w:tcMar>
              <w:top w:w="80" w:type="dxa"/>
              <w:left w:w="95" w:type="dxa"/>
              <w:bottom w:w="80" w:type="dxa"/>
              <w:right w:w="95" w:type="dxa"/>
            </w:tcMar>
          </w:tcPr>
          <w:p w14:paraId="439C1908" w14:textId="77777777" w:rsidR="00BF5504" w:rsidRDefault="00000000">
            <w:pPr>
              <w:keepLines/>
              <w:spacing w:line="247" w:lineRule="auto"/>
            </w:pPr>
            <w:r>
              <w:rPr>
                <w:color w:val="252A2E"/>
                <w:sz w:val="17"/>
              </w:rPr>
              <w:t>A plain-language interpretation of whether the run shows a major weakness, a narrow weakness, or a clean signal.</w:t>
            </w:r>
          </w:p>
        </w:tc>
      </w:tr>
      <w:tr w:rsidR="00BF5504" w14:paraId="15B44F7D" w14:textId="77777777">
        <w:trPr>
          <w:cantSplit/>
          <w:jc w:val="center"/>
        </w:trPr>
        <w:tc>
          <w:tcPr>
            <w:tcW w:w="2592" w:type="dxa"/>
            <w:tcMar>
              <w:top w:w="80" w:type="dxa"/>
              <w:left w:w="95" w:type="dxa"/>
              <w:bottom w:w="80" w:type="dxa"/>
              <w:right w:w="95" w:type="dxa"/>
            </w:tcMar>
          </w:tcPr>
          <w:p w14:paraId="7E75608C" w14:textId="77777777" w:rsidR="00BF5504" w:rsidRDefault="00000000">
            <w:pPr>
              <w:keepLines/>
              <w:spacing w:line="247" w:lineRule="auto"/>
            </w:pPr>
            <w:r>
              <w:rPr>
                <w:b/>
                <w:color w:val="17324D"/>
                <w:sz w:val="17"/>
              </w:rPr>
              <w:t>Strongest signals</w:t>
            </w:r>
          </w:p>
        </w:tc>
        <w:tc>
          <w:tcPr>
            <w:tcW w:w="6912" w:type="dxa"/>
            <w:tcMar>
              <w:top w:w="80" w:type="dxa"/>
              <w:left w:w="95" w:type="dxa"/>
              <w:bottom w:w="80" w:type="dxa"/>
              <w:right w:w="95" w:type="dxa"/>
            </w:tcMar>
          </w:tcPr>
          <w:p w14:paraId="7805E879" w14:textId="77777777" w:rsidR="00BF5504" w:rsidRDefault="00000000">
            <w:pPr>
              <w:keepLines/>
              <w:spacing w:line="247" w:lineRule="auto"/>
            </w:pPr>
            <w:r>
              <w:rPr>
                <w:color w:val="252A2E"/>
                <w:sz w:val="17"/>
              </w:rPr>
              <w:t>The best-supported performance areas with accuracy and attempt counts.</w:t>
            </w:r>
          </w:p>
        </w:tc>
      </w:tr>
      <w:tr w:rsidR="00BF5504" w14:paraId="7995381B" w14:textId="77777777">
        <w:trPr>
          <w:cantSplit/>
          <w:jc w:val="center"/>
        </w:trPr>
        <w:tc>
          <w:tcPr>
            <w:tcW w:w="2592" w:type="dxa"/>
            <w:shd w:val="clear" w:color="auto" w:fill="F3F5F7"/>
            <w:tcMar>
              <w:top w:w="80" w:type="dxa"/>
              <w:left w:w="95" w:type="dxa"/>
              <w:bottom w:w="80" w:type="dxa"/>
              <w:right w:w="95" w:type="dxa"/>
            </w:tcMar>
          </w:tcPr>
          <w:p w14:paraId="415A26AE" w14:textId="77777777" w:rsidR="00BF5504" w:rsidRDefault="00000000">
            <w:pPr>
              <w:keepLines/>
              <w:spacing w:line="247" w:lineRule="auto"/>
            </w:pPr>
            <w:r>
              <w:rPr>
                <w:b/>
                <w:color w:val="17324D"/>
                <w:sz w:val="17"/>
              </w:rPr>
              <w:t>Weakest learning objectives</w:t>
            </w:r>
          </w:p>
        </w:tc>
        <w:tc>
          <w:tcPr>
            <w:tcW w:w="6912" w:type="dxa"/>
            <w:shd w:val="clear" w:color="auto" w:fill="F3F5F7"/>
            <w:tcMar>
              <w:top w:w="80" w:type="dxa"/>
              <w:left w:w="95" w:type="dxa"/>
              <w:bottom w:w="80" w:type="dxa"/>
              <w:right w:w="95" w:type="dxa"/>
            </w:tcMar>
          </w:tcPr>
          <w:p w14:paraId="3A8ACADC" w14:textId="77777777" w:rsidR="00BF5504" w:rsidRDefault="00000000">
            <w:pPr>
              <w:keepLines/>
              <w:spacing w:line="247" w:lineRule="auto"/>
            </w:pPr>
            <w:r>
              <w:rPr>
                <w:color w:val="252A2E"/>
                <w:sz w:val="17"/>
              </w:rPr>
              <w:t>Objectives with enough evidence to justify a weakness label.</w:t>
            </w:r>
          </w:p>
        </w:tc>
      </w:tr>
      <w:tr w:rsidR="00BF5504" w14:paraId="538AC23E" w14:textId="77777777">
        <w:trPr>
          <w:cantSplit/>
          <w:jc w:val="center"/>
        </w:trPr>
        <w:tc>
          <w:tcPr>
            <w:tcW w:w="2592" w:type="dxa"/>
            <w:tcMar>
              <w:top w:w="80" w:type="dxa"/>
              <w:left w:w="95" w:type="dxa"/>
              <w:bottom w:w="80" w:type="dxa"/>
              <w:right w:w="95" w:type="dxa"/>
            </w:tcMar>
          </w:tcPr>
          <w:p w14:paraId="6C964A02" w14:textId="77777777" w:rsidR="00BF5504" w:rsidRDefault="00000000">
            <w:pPr>
              <w:keepLines/>
              <w:spacing w:line="247" w:lineRule="auto"/>
            </w:pPr>
            <w:r>
              <w:rPr>
                <w:b/>
                <w:color w:val="17324D"/>
                <w:sz w:val="17"/>
              </w:rPr>
              <w:t>Weakest question forms</w:t>
            </w:r>
          </w:p>
        </w:tc>
        <w:tc>
          <w:tcPr>
            <w:tcW w:w="6912" w:type="dxa"/>
            <w:tcMar>
              <w:top w:w="80" w:type="dxa"/>
              <w:left w:w="95" w:type="dxa"/>
              <w:bottom w:w="80" w:type="dxa"/>
              <w:right w:w="95" w:type="dxa"/>
            </w:tcMar>
          </w:tcPr>
          <w:p w14:paraId="5CA225A3" w14:textId="77777777" w:rsidR="00BF5504" w:rsidRDefault="00000000">
            <w:pPr>
              <w:keepLines/>
              <w:spacing w:line="247" w:lineRule="auto"/>
            </w:pPr>
            <w:r>
              <w:rPr>
                <w:color w:val="252A2E"/>
                <w:sz w:val="17"/>
              </w:rPr>
              <w:t>Whether graphs, calculations, traps, interpretations, or other formats caused the most trouble.</w:t>
            </w:r>
          </w:p>
        </w:tc>
      </w:tr>
      <w:tr w:rsidR="00BF5504" w14:paraId="73C25F72" w14:textId="77777777">
        <w:trPr>
          <w:cantSplit/>
          <w:jc w:val="center"/>
        </w:trPr>
        <w:tc>
          <w:tcPr>
            <w:tcW w:w="2592" w:type="dxa"/>
            <w:shd w:val="clear" w:color="auto" w:fill="F3F5F7"/>
            <w:tcMar>
              <w:top w:w="80" w:type="dxa"/>
              <w:left w:w="95" w:type="dxa"/>
              <w:bottom w:w="80" w:type="dxa"/>
              <w:right w:w="95" w:type="dxa"/>
            </w:tcMar>
          </w:tcPr>
          <w:p w14:paraId="0D4AB12C" w14:textId="77777777" w:rsidR="00BF5504" w:rsidRDefault="00000000">
            <w:pPr>
              <w:keepLines/>
              <w:spacing w:line="247" w:lineRule="auto"/>
            </w:pPr>
            <w:r>
              <w:rPr>
                <w:b/>
                <w:color w:val="17324D"/>
                <w:sz w:val="17"/>
              </w:rPr>
              <w:t>Weakest skills</w:t>
            </w:r>
          </w:p>
        </w:tc>
        <w:tc>
          <w:tcPr>
            <w:tcW w:w="6912" w:type="dxa"/>
            <w:shd w:val="clear" w:color="auto" w:fill="F3F5F7"/>
            <w:tcMar>
              <w:top w:w="80" w:type="dxa"/>
              <w:left w:w="95" w:type="dxa"/>
              <w:bottom w:w="80" w:type="dxa"/>
              <w:right w:w="95" w:type="dxa"/>
            </w:tcMar>
          </w:tcPr>
          <w:p w14:paraId="057BA700" w14:textId="77777777" w:rsidR="00BF5504" w:rsidRDefault="00000000">
            <w:pPr>
              <w:keepLines/>
              <w:spacing w:line="247" w:lineRule="auto"/>
            </w:pPr>
            <w:r>
              <w:rPr>
                <w:color w:val="252A2E"/>
                <w:sz w:val="17"/>
              </w:rPr>
              <w:t>The most precise micro-skill weaknesses recorded during the run.</w:t>
            </w:r>
          </w:p>
        </w:tc>
      </w:tr>
      <w:tr w:rsidR="00BF5504" w14:paraId="3439567E" w14:textId="77777777">
        <w:trPr>
          <w:cantSplit/>
          <w:jc w:val="center"/>
        </w:trPr>
        <w:tc>
          <w:tcPr>
            <w:tcW w:w="2592" w:type="dxa"/>
            <w:tcMar>
              <w:top w:w="80" w:type="dxa"/>
              <w:left w:w="95" w:type="dxa"/>
              <w:bottom w:w="80" w:type="dxa"/>
              <w:right w:w="95" w:type="dxa"/>
            </w:tcMar>
          </w:tcPr>
          <w:p w14:paraId="02D49E51" w14:textId="77777777" w:rsidR="00BF5504" w:rsidRDefault="00000000">
            <w:pPr>
              <w:keepLines/>
              <w:spacing w:line="247" w:lineRule="auto"/>
            </w:pPr>
            <w:r>
              <w:rPr>
                <w:b/>
                <w:color w:val="17324D"/>
                <w:sz w:val="17"/>
              </w:rPr>
              <w:t>Behavior signals</w:t>
            </w:r>
          </w:p>
        </w:tc>
        <w:tc>
          <w:tcPr>
            <w:tcW w:w="6912" w:type="dxa"/>
            <w:tcMar>
              <w:top w:w="80" w:type="dxa"/>
              <w:left w:w="95" w:type="dxa"/>
              <w:bottom w:w="80" w:type="dxa"/>
              <w:right w:w="95" w:type="dxa"/>
            </w:tcMar>
          </w:tcPr>
          <w:p w14:paraId="31CA2D51" w14:textId="77777777" w:rsidR="00BF5504" w:rsidRDefault="00000000">
            <w:pPr>
              <w:keepLines/>
              <w:spacing w:line="247" w:lineRule="auto"/>
            </w:pPr>
            <w:r>
              <w:rPr>
                <w:color w:val="252A2E"/>
                <w:sz w:val="17"/>
              </w:rPr>
              <w:t>Recent accuracy, fast misses, and slow correct answers.</w:t>
            </w:r>
          </w:p>
        </w:tc>
      </w:tr>
      <w:tr w:rsidR="00BF5504" w14:paraId="3912F7F9" w14:textId="77777777">
        <w:trPr>
          <w:cantSplit/>
          <w:jc w:val="center"/>
        </w:trPr>
        <w:tc>
          <w:tcPr>
            <w:tcW w:w="2592" w:type="dxa"/>
            <w:shd w:val="clear" w:color="auto" w:fill="F3F5F7"/>
            <w:tcMar>
              <w:top w:w="80" w:type="dxa"/>
              <w:left w:w="95" w:type="dxa"/>
              <w:bottom w:w="80" w:type="dxa"/>
              <w:right w:w="95" w:type="dxa"/>
            </w:tcMar>
          </w:tcPr>
          <w:p w14:paraId="16B7F6FE" w14:textId="77777777" w:rsidR="00BF5504" w:rsidRDefault="00000000">
            <w:pPr>
              <w:keepLines/>
              <w:spacing w:line="247" w:lineRule="auto"/>
            </w:pPr>
            <w:r>
              <w:rPr>
                <w:b/>
                <w:color w:val="17324D"/>
                <w:sz w:val="17"/>
              </w:rPr>
              <w:t>Next moves</w:t>
            </w:r>
          </w:p>
        </w:tc>
        <w:tc>
          <w:tcPr>
            <w:tcW w:w="6912" w:type="dxa"/>
            <w:shd w:val="clear" w:color="auto" w:fill="F3F5F7"/>
            <w:tcMar>
              <w:top w:w="80" w:type="dxa"/>
              <w:left w:w="95" w:type="dxa"/>
              <w:bottom w:w="80" w:type="dxa"/>
              <w:right w:w="95" w:type="dxa"/>
            </w:tcMar>
          </w:tcPr>
          <w:p w14:paraId="2A8B323C" w14:textId="77777777" w:rsidR="00BF5504" w:rsidRDefault="00000000">
            <w:pPr>
              <w:keepLines/>
              <w:spacing w:line="247" w:lineRule="auto"/>
            </w:pPr>
            <w:r>
              <w:rPr>
                <w:color w:val="252A2E"/>
                <w:sz w:val="17"/>
              </w:rPr>
              <w:t>Targeted recommendations based on the strongest weakness signal and response behavior.</w:t>
            </w:r>
          </w:p>
        </w:tc>
      </w:tr>
    </w:tbl>
    <w:p w14:paraId="27BFCC92" w14:textId="77777777" w:rsidR="00BF5504" w:rsidRDefault="00BF5504">
      <w:pPr>
        <w:spacing w:after="0"/>
      </w:pPr>
    </w:p>
    <w:tbl>
      <w:tblPr>
        <w:tblpPr w:leftFromText="180" w:rightFromText="180" w:vertAnchor="text" w:horzAnchor="margin" w:tblpY="382"/>
        <w:tblW w:w="0" w:type="auto"/>
        <w:tblLook w:val="04A0" w:firstRow="1" w:lastRow="0" w:firstColumn="1" w:lastColumn="0" w:noHBand="0" w:noVBand="1"/>
      </w:tblPr>
      <w:tblGrid>
        <w:gridCol w:w="10254"/>
      </w:tblGrid>
      <w:tr w:rsidR="0068588D" w14:paraId="0B98360C" w14:textId="77777777" w:rsidTr="0068588D">
        <w:tc>
          <w:tcPr>
            <w:tcW w:w="10254" w:type="dxa"/>
            <w:tcBorders>
              <w:top w:val="single" w:sz="4" w:space="0" w:color="D8DDE2"/>
              <w:left w:val="single" w:sz="18" w:space="0" w:color="910039"/>
              <w:bottom w:val="single" w:sz="4" w:space="0" w:color="D8DDE2"/>
              <w:right w:val="single" w:sz="4" w:space="0" w:color="D8DDE2"/>
            </w:tcBorders>
            <w:shd w:val="clear" w:color="auto" w:fill="F7F1E2"/>
            <w:tcMar>
              <w:top w:w="130" w:type="dxa"/>
              <w:left w:w="180" w:type="dxa"/>
              <w:bottom w:w="130" w:type="dxa"/>
              <w:right w:w="180" w:type="dxa"/>
            </w:tcMar>
          </w:tcPr>
          <w:p w14:paraId="78C3D390" w14:textId="0D6CA2FB" w:rsidR="0068588D" w:rsidRDefault="0068588D" w:rsidP="0068588D">
            <w:pPr>
              <w:keepLines/>
              <w:spacing w:after="0" w:line="259" w:lineRule="auto"/>
            </w:pPr>
            <w:r>
              <w:rPr>
                <w:b/>
                <w:color w:val="910039"/>
                <w:sz w:val="22"/>
              </w:rPr>
              <w:t>Do not turn the mastery report into a final grade.</w:t>
            </w:r>
            <w:r>
              <w:rPr>
                <w:b/>
                <w:color w:val="910039"/>
                <w:sz w:val="22"/>
              </w:rPr>
              <w:br/>
            </w:r>
            <w:r w:rsidRPr="000A1FD2">
              <w:rPr>
                <w:color w:val="252A2E"/>
                <w:sz w:val="20"/>
                <w:szCs w:val="24"/>
              </w:rPr>
              <w:t>It is practice evidence, not a mastery certification. Use it to guide review and next-step practice. One run does not prove complete master</w:t>
            </w:r>
          </w:p>
        </w:tc>
      </w:tr>
    </w:tbl>
    <w:p w14:paraId="11FE5261" w14:textId="77777777" w:rsidR="0068588D" w:rsidRDefault="0068588D" w:rsidP="0068588D">
      <w:pPr>
        <w:pStyle w:val="Heading2"/>
        <w:spacing w:before="140" w:after="60" w:line="240" w:lineRule="auto"/>
        <w:rPr>
          <w:rFonts w:ascii="Aptos" w:hAnsi="Aptos"/>
          <w:color w:val="17324D"/>
        </w:rPr>
      </w:pPr>
    </w:p>
    <w:p w14:paraId="356029CF" w14:textId="1BB536A7" w:rsidR="0068588D" w:rsidRDefault="0068588D" w:rsidP="0068588D">
      <w:pPr>
        <w:pStyle w:val="Heading2"/>
        <w:spacing w:before="140" w:after="60" w:line="240" w:lineRule="auto"/>
      </w:pPr>
      <w:r>
        <w:rPr>
          <w:rFonts w:ascii="Aptos" w:hAnsi="Aptos"/>
          <w:color w:val="17324D"/>
        </w:rPr>
        <w:t>Results and verification codes</w:t>
      </w:r>
    </w:p>
    <w:p w14:paraId="4530AC10" w14:textId="77777777" w:rsidR="0068588D" w:rsidRDefault="0068588D" w:rsidP="0068588D">
      <w:pPr>
        <w:pStyle w:val="BodyText"/>
      </w:pPr>
      <w:r>
        <w:rPr>
          <w:color w:val="252A2E"/>
        </w:rPr>
        <w:t>Standard Campaign and Legendary Mode can generate deterministic completion codes from the student designation and run statistics. These codes are lightweight integrity markers, not encryption and not proof that a run could never be fabricated. They are useful for routine completion checks, not high-stakes identity verification.</w:t>
      </w:r>
    </w:p>
    <w:p w14:paraId="478E5341" w14:textId="77777777" w:rsidR="0068588D" w:rsidRDefault="0068588D" w:rsidP="0068588D">
      <w:pPr>
        <w:pStyle w:val="Heading2"/>
        <w:spacing w:before="140" w:after="60" w:line="240" w:lineRule="auto"/>
      </w:pPr>
    </w:p>
    <w:p w14:paraId="7E3B9D5B" w14:textId="77777777" w:rsidR="0068588D" w:rsidRPr="0068588D" w:rsidRDefault="0068588D" w:rsidP="0068588D"/>
    <w:p w14:paraId="2CB8808D" w14:textId="77777777" w:rsidR="0068588D" w:rsidRPr="0068588D" w:rsidRDefault="0068588D" w:rsidP="0068588D"/>
    <w:p w14:paraId="52D55FB4" w14:textId="77777777" w:rsidR="0068588D" w:rsidRPr="0068588D" w:rsidRDefault="0068588D" w:rsidP="0068588D"/>
    <w:p w14:paraId="532B0B5F" w14:textId="77777777" w:rsidR="0068588D" w:rsidRPr="0068588D" w:rsidRDefault="0068588D" w:rsidP="0068588D"/>
    <w:p w14:paraId="3FA585B8" w14:textId="64AAFF12" w:rsidR="0068588D" w:rsidRPr="0068588D" w:rsidRDefault="00000000" w:rsidP="0068588D">
      <w:pPr>
        <w:pStyle w:val="Heading2"/>
        <w:spacing w:before="140" w:after="60" w:line="240" w:lineRule="auto"/>
      </w:pPr>
      <w:r w:rsidRPr="0068588D">
        <w:br w:type="page"/>
      </w:r>
    </w:p>
    <w:p w14:paraId="643B8804" w14:textId="77777777" w:rsidR="00BF5504" w:rsidRDefault="00000000">
      <w:pPr>
        <w:pStyle w:val="Heading1"/>
        <w:spacing w:before="200" w:after="60" w:line="240" w:lineRule="auto"/>
      </w:pPr>
      <w:r>
        <w:rPr>
          <w:rFonts w:ascii="Aptos Display" w:hAnsi="Aptos Display"/>
          <w:color w:val="910039"/>
          <w:sz w:val="36"/>
        </w:rPr>
        <w:lastRenderedPageBreak/>
        <w:t>7. Saving, Telemetry, and Privacy</w:t>
      </w:r>
    </w:p>
    <w:p w14:paraId="5ADDE016" w14:textId="1EA5A2A7" w:rsidR="00BF5504" w:rsidRPr="0068588D" w:rsidRDefault="0068588D">
      <w:pPr>
        <w:keepNext/>
        <w:spacing w:after="140" w:line="240" w:lineRule="auto"/>
        <w:rPr>
          <w:iCs/>
        </w:rPr>
      </w:pPr>
      <w:r w:rsidRPr="0068588D">
        <w:rPr>
          <w:iCs/>
          <w:sz w:val="20"/>
        </w:rPr>
        <w:t xml:space="preserve">The current </w:t>
      </w:r>
      <w:proofErr w:type="gramStart"/>
      <w:r w:rsidRPr="0068588D">
        <w:rPr>
          <w:iCs/>
          <w:sz w:val="20"/>
        </w:rPr>
        <w:t>build</w:t>
      </w:r>
      <w:proofErr w:type="gramEnd"/>
      <w:r w:rsidRPr="0068588D">
        <w:rPr>
          <w:iCs/>
          <w:sz w:val="20"/>
        </w:rPr>
        <w:t xml:space="preserve"> </w:t>
      </w:r>
      <w:proofErr w:type="gramStart"/>
      <w:r w:rsidRPr="0068588D">
        <w:rPr>
          <w:iCs/>
          <w:sz w:val="20"/>
        </w:rPr>
        <w:t>has the ability to</w:t>
      </w:r>
      <w:proofErr w:type="gramEnd"/>
      <w:r w:rsidRPr="0068588D">
        <w:rPr>
          <w:iCs/>
          <w:sz w:val="20"/>
        </w:rPr>
        <w:t xml:space="preserve"> send game data to Excel or Google Sheets. Though, it is disabled in the template</w:t>
      </w:r>
      <w:r>
        <w:rPr>
          <w:iCs/>
          <w:sz w:val="20"/>
        </w:rPr>
        <w:t>, as that functionality should be created individually.</w:t>
      </w:r>
    </w:p>
    <w:tbl>
      <w:tblPr>
        <w:tblStyle w:val="TableGrid"/>
        <w:tblW w:w="0" w:type="auto"/>
        <w:jc w:val="center"/>
        <w:tblLayout w:type="fixed"/>
        <w:tblLook w:val="04A0" w:firstRow="1" w:lastRow="0" w:firstColumn="1" w:lastColumn="0" w:noHBand="0" w:noVBand="1"/>
      </w:tblPr>
      <w:tblGrid>
        <w:gridCol w:w="2232"/>
        <w:gridCol w:w="4968"/>
        <w:gridCol w:w="2880"/>
      </w:tblGrid>
      <w:tr w:rsidR="00BF5504" w14:paraId="51C55B8B" w14:textId="77777777">
        <w:trPr>
          <w:cantSplit/>
          <w:tblHeader/>
          <w:jc w:val="center"/>
        </w:trPr>
        <w:tc>
          <w:tcPr>
            <w:tcW w:w="2232" w:type="dxa"/>
            <w:shd w:val="clear" w:color="auto" w:fill="910039"/>
            <w:tcMar>
              <w:top w:w="90" w:type="dxa"/>
              <w:left w:w="100" w:type="dxa"/>
              <w:bottom w:w="90" w:type="dxa"/>
              <w:right w:w="100" w:type="dxa"/>
            </w:tcMar>
            <w:vAlign w:val="center"/>
          </w:tcPr>
          <w:p w14:paraId="0CEA95A5" w14:textId="77777777" w:rsidR="00BF5504" w:rsidRDefault="00000000">
            <w:pPr>
              <w:keepLines/>
            </w:pPr>
            <w:r>
              <w:rPr>
                <w:b/>
                <w:color w:val="FFFFFF"/>
                <w:sz w:val="18"/>
              </w:rPr>
              <w:t>Data location</w:t>
            </w:r>
          </w:p>
        </w:tc>
        <w:tc>
          <w:tcPr>
            <w:tcW w:w="4968" w:type="dxa"/>
            <w:shd w:val="clear" w:color="auto" w:fill="910039"/>
            <w:tcMar>
              <w:top w:w="90" w:type="dxa"/>
              <w:left w:w="100" w:type="dxa"/>
              <w:bottom w:w="90" w:type="dxa"/>
              <w:right w:w="100" w:type="dxa"/>
            </w:tcMar>
            <w:vAlign w:val="center"/>
          </w:tcPr>
          <w:p w14:paraId="1E7B92C4" w14:textId="77777777" w:rsidR="00BF5504" w:rsidRDefault="00000000">
            <w:pPr>
              <w:keepLines/>
            </w:pPr>
            <w:r>
              <w:rPr>
                <w:b/>
                <w:color w:val="FFFFFF"/>
                <w:sz w:val="18"/>
              </w:rPr>
              <w:t>What the current build can store or send</w:t>
            </w:r>
          </w:p>
        </w:tc>
        <w:tc>
          <w:tcPr>
            <w:tcW w:w="2880" w:type="dxa"/>
            <w:shd w:val="clear" w:color="auto" w:fill="910039"/>
            <w:tcMar>
              <w:top w:w="90" w:type="dxa"/>
              <w:left w:w="100" w:type="dxa"/>
              <w:bottom w:w="90" w:type="dxa"/>
              <w:right w:w="100" w:type="dxa"/>
            </w:tcMar>
            <w:vAlign w:val="center"/>
          </w:tcPr>
          <w:p w14:paraId="05BA290C" w14:textId="77777777" w:rsidR="00BF5504" w:rsidRDefault="00000000">
            <w:pPr>
              <w:keepLines/>
            </w:pPr>
            <w:r>
              <w:rPr>
                <w:b/>
                <w:color w:val="FFFFFF"/>
                <w:sz w:val="18"/>
              </w:rPr>
              <w:t>Faculty implication</w:t>
            </w:r>
          </w:p>
        </w:tc>
      </w:tr>
      <w:tr w:rsidR="00BF5504" w14:paraId="2DE569A8" w14:textId="77777777">
        <w:trPr>
          <w:cantSplit/>
          <w:jc w:val="center"/>
        </w:trPr>
        <w:tc>
          <w:tcPr>
            <w:tcW w:w="2232" w:type="dxa"/>
            <w:tcMar>
              <w:top w:w="80" w:type="dxa"/>
              <w:left w:w="95" w:type="dxa"/>
              <w:bottom w:w="80" w:type="dxa"/>
              <w:right w:w="95" w:type="dxa"/>
            </w:tcMar>
          </w:tcPr>
          <w:p w14:paraId="1B55C774" w14:textId="77777777" w:rsidR="00BF5504" w:rsidRDefault="00000000">
            <w:pPr>
              <w:keepLines/>
              <w:spacing w:line="247" w:lineRule="auto"/>
            </w:pPr>
            <w:r>
              <w:rPr>
                <w:b/>
                <w:color w:val="17324D"/>
                <w:sz w:val="17"/>
              </w:rPr>
              <w:t>Browser-local storage</w:t>
            </w:r>
          </w:p>
        </w:tc>
        <w:tc>
          <w:tcPr>
            <w:tcW w:w="4968" w:type="dxa"/>
            <w:tcMar>
              <w:top w:w="80" w:type="dxa"/>
              <w:left w:w="95" w:type="dxa"/>
              <w:bottom w:w="80" w:type="dxa"/>
              <w:right w:w="95" w:type="dxa"/>
            </w:tcMar>
          </w:tcPr>
          <w:p w14:paraId="44D16C74" w14:textId="77777777" w:rsidR="00BF5504" w:rsidRDefault="00000000">
            <w:pPr>
              <w:keepLines/>
              <w:spacing w:line="247" w:lineRule="auto"/>
            </w:pPr>
            <w:r>
              <w:rPr>
                <w:color w:val="252A2E"/>
                <w:sz w:val="17"/>
              </w:rPr>
              <w:t>Entered email, pseudonym, run ID, mode, save state, room, mastery state, question history, artifacts, sound setting, achievements, and local scores.</w:t>
            </w:r>
          </w:p>
        </w:tc>
        <w:tc>
          <w:tcPr>
            <w:tcW w:w="2880" w:type="dxa"/>
            <w:tcMar>
              <w:top w:w="80" w:type="dxa"/>
              <w:left w:w="95" w:type="dxa"/>
              <w:bottom w:w="80" w:type="dxa"/>
              <w:right w:w="95" w:type="dxa"/>
            </w:tcMar>
          </w:tcPr>
          <w:p w14:paraId="313A8AA3" w14:textId="77777777" w:rsidR="00BF5504" w:rsidRDefault="00000000">
            <w:pPr>
              <w:keepLines/>
              <w:spacing w:line="247" w:lineRule="auto"/>
            </w:pPr>
            <w:r>
              <w:rPr>
                <w:color w:val="252A2E"/>
                <w:sz w:val="17"/>
              </w:rPr>
              <w:t>Save/resume and “best score” are tied to that browser and device. Clearing site data can erase them.</w:t>
            </w:r>
          </w:p>
        </w:tc>
      </w:tr>
      <w:tr w:rsidR="00BF5504" w14:paraId="13AA7015" w14:textId="77777777">
        <w:trPr>
          <w:cantSplit/>
          <w:jc w:val="center"/>
        </w:trPr>
        <w:tc>
          <w:tcPr>
            <w:tcW w:w="2232" w:type="dxa"/>
            <w:shd w:val="clear" w:color="auto" w:fill="F3F5F7"/>
            <w:tcMar>
              <w:top w:w="80" w:type="dxa"/>
              <w:left w:w="95" w:type="dxa"/>
              <w:bottom w:w="80" w:type="dxa"/>
              <w:right w:w="95" w:type="dxa"/>
            </w:tcMar>
          </w:tcPr>
          <w:p w14:paraId="55130EB9" w14:textId="77777777" w:rsidR="00BF5504" w:rsidRDefault="00000000">
            <w:pPr>
              <w:keepLines/>
              <w:spacing w:line="247" w:lineRule="auto"/>
            </w:pPr>
            <w:r>
              <w:rPr>
                <w:b/>
                <w:color w:val="17324D"/>
                <w:sz w:val="17"/>
              </w:rPr>
              <w:t>Telemetry endpoint, when enabled</w:t>
            </w:r>
          </w:p>
        </w:tc>
        <w:tc>
          <w:tcPr>
            <w:tcW w:w="4968" w:type="dxa"/>
            <w:shd w:val="clear" w:color="auto" w:fill="F3F5F7"/>
            <w:tcMar>
              <w:top w:w="80" w:type="dxa"/>
              <w:left w:w="95" w:type="dxa"/>
              <w:bottom w:w="80" w:type="dxa"/>
              <w:right w:w="95" w:type="dxa"/>
            </w:tcMar>
          </w:tcPr>
          <w:p w14:paraId="5728ADFD" w14:textId="77777777" w:rsidR="00BF5504" w:rsidRDefault="00000000">
            <w:pPr>
              <w:keepLines/>
              <w:spacing w:line="247" w:lineRule="auto"/>
            </w:pPr>
            <w:r>
              <w:rPr>
                <w:color w:val="252A2E"/>
                <w:sz w:val="17"/>
              </w:rPr>
              <w:t>Timestamp, run ID, version, game, mode, event, pseudonym, school email, room, question ID, correctness, tag, type, objective, response time, attempt, streak, elapsed time, adaptive mode, completion data, and score fields.</w:t>
            </w:r>
          </w:p>
        </w:tc>
        <w:tc>
          <w:tcPr>
            <w:tcW w:w="2880" w:type="dxa"/>
            <w:shd w:val="clear" w:color="auto" w:fill="F3F5F7"/>
            <w:tcMar>
              <w:top w:w="80" w:type="dxa"/>
              <w:left w:w="95" w:type="dxa"/>
              <w:bottom w:w="80" w:type="dxa"/>
              <w:right w:w="95" w:type="dxa"/>
            </w:tcMar>
          </w:tcPr>
          <w:p w14:paraId="4EA7BA7F" w14:textId="77777777" w:rsidR="00BF5504" w:rsidRDefault="00000000">
            <w:pPr>
              <w:keepLines/>
              <w:spacing w:line="247" w:lineRule="auto"/>
            </w:pPr>
            <w:r>
              <w:rPr>
                <w:color w:val="252A2E"/>
                <w:sz w:val="17"/>
              </w:rPr>
              <w:t>Do not describe the system as anonymous. The display name is pseudonymous, but the current payload can include the raw school email.</w:t>
            </w:r>
          </w:p>
        </w:tc>
      </w:tr>
      <w:tr w:rsidR="00BF5504" w14:paraId="56BAD49C" w14:textId="77777777">
        <w:trPr>
          <w:cantSplit/>
          <w:jc w:val="center"/>
        </w:trPr>
        <w:tc>
          <w:tcPr>
            <w:tcW w:w="2232" w:type="dxa"/>
            <w:tcMar>
              <w:top w:w="80" w:type="dxa"/>
              <w:left w:w="95" w:type="dxa"/>
              <w:bottom w:w="80" w:type="dxa"/>
              <w:right w:w="95" w:type="dxa"/>
            </w:tcMar>
          </w:tcPr>
          <w:p w14:paraId="0C9A9638" w14:textId="77777777" w:rsidR="00BF5504" w:rsidRDefault="00000000">
            <w:pPr>
              <w:keepLines/>
              <w:spacing w:line="247" w:lineRule="auto"/>
            </w:pPr>
            <w:r>
              <w:rPr>
                <w:b/>
                <w:color w:val="17324D"/>
                <w:sz w:val="17"/>
              </w:rPr>
              <w:t>Student copy action</w:t>
            </w:r>
          </w:p>
        </w:tc>
        <w:tc>
          <w:tcPr>
            <w:tcW w:w="4968" w:type="dxa"/>
            <w:tcMar>
              <w:top w:w="80" w:type="dxa"/>
              <w:left w:w="95" w:type="dxa"/>
              <w:bottom w:w="80" w:type="dxa"/>
              <w:right w:w="95" w:type="dxa"/>
            </w:tcMar>
          </w:tcPr>
          <w:p w14:paraId="2181ABDA" w14:textId="77777777" w:rsidR="00BF5504" w:rsidRDefault="00000000">
            <w:pPr>
              <w:keepLines/>
              <w:spacing w:line="247" w:lineRule="auto"/>
            </w:pPr>
            <w:r>
              <w:rPr>
                <w:color w:val="252A2E"/>
                <w:sz w:val="17"/>
              </w:rPr>
              <w:t>A text summary of the mastery report or result data placed on the clipboard.</w:t>
            </w:r>
          </w:p>
        </w:tc>
        <w:tc>
          <w:tcPr>
            <w:tcW w:w="2880" w:type="dxa"/>
            <w:tcMar>
              <w:top w:w="80" w:type="dxa"/>
              <w:left w:w="95" w:type="dxa"/>
              <w:bottom w:w="80" w:type="dxa"/>
              <w:right w:w="95" w:type="dxa"/>
            </w:tcMar>
          </w:tcPr>
          <w:p w14:paraId="06AA84F1" w14:textId="77777777" w:rsidR="00BF5504" w:rsidRDefault="00000000">
            <w:pPr>
              <w:keepLines/>
              <w:spacing w:line="247" w:lineRule="auto"/>
            </w:pPr>
            <w:r>
              <w:rPr>
                <w:color w:val="252A2E"/>
                <w:sz w:val="17"/>
              </w:rPr>
              <w:t>Students can submit the report in the LMS, but copied text is still self-reported evidence.</w:t>
            </w:r>
          </w:p>
        </w:tc>
      </w:tr>
    </w:tbl>
    <w:p w14:paraId="587B5450" w14:textId="77777777" w:rsidR="00BF5504" w:rsidRDefault="00BF5504">
      <w:pPr>
        <w:spacing w:after="0"/>
      </w:pPr>
    </w:p>
    <w:p w14:paraId="0E5E73A2" w14:textId="77777777" w:rsidR="00BF5504" w:rsidRDefault="00000000">
      <w:pPr>
        <w:pStyle w:val="BodyText"/>
      </w:pPr>
      <w:r>
        <w:rPr>
          <w:color w:val="252A2E"/>
        </w:rPr>
        <w:t>Telemetry failure does not have to stop the game; the current send routine can fail quietly while the student continues. That is good for continuity and bad for assuming every completed run will appear in the dashboard. Faculty should build a backup completion method when the activity is graded.</w:t>
      </w:r>
    </w:p>
    <w:p w14:paraId="5886B6E9" w14:textId="77777777" w:rsidR="00BF5504" w:rsidRDefault="00000000">
      <w:pPr>
        <w:pStyle w:val="BodyText"/>
      </w:pPr>
      <w:r>
        <w:rPr>
          <w:color w:val="252A2E"/>
        </w:rPr>
        <w:t>Faculty should disclose what the game collects, why it collects it, where the data go, and how the data will be used. Local institutional privacy and accessibility requirements still apply. The game does not exempt anyone from them because it has cool boss music.</w:t>
      </w:r>
    </w:p>
    <w:tbl>
      <w:tblPr>
        <w:tblW w:w="0" w:type="auto"/>
        <w:jc w:val="center"/>
        <w:tblLook w:val="04A0" w:firstRow="1" w:lastRow="0" w:firstColumn="1" w:lastColumn="0" w:noHBand="0" w:noVBand="1"/>
      </w:tblPr>
      <w:tblGrid>
        <w:gridCol w:w="10254"/>
      </w:tblGrid>
      <w:tr w:rsidR="00BF5504" w14:paraId="55CDDD06" w14:textId="77777777">
        <w:trPr>
          <w:jc w:val="center"/>
        </w:trPr>
        <w:tc>
          <w:tcPr>
            <w:tcW w:w="10282" w:type="dxa"/>
            <w:tcBorders>
              <w:top w:val="single" w:sz="4" w:space="0" w:color="D8DDE2"/>
              <w:left w:val="single" w:sz="18" w:space="0" w:color="2B6F9C"/>
              <w:bottom w:val="single" w:sz="4" w:space="0" w:color="D8DDE2"/>
              <w:right w:val="single" w:sz="4" w:space="0" w:color="D8DDE2"/>
            </w:tcBorders>
            <w:shd w:val="clear" w:color="auto" w:fill="EAF2F8"/>
            <w:tcMar>
              <w:top w:w="130" w:type="dxa"/>
              <w:left w:w="180" w:type="dxa"/>
              <w:bottom w:w="130" w:type="dxa"/>
              <w:right w:w="180" w:type="dxa"/>
            </w:tcMar>
          </w:tcPr>
          <w:p w14:paraId="4323F72A" w14:textId="77777777" w:rsidR="00BF5504" w:rsidRDefault="00000000">
            <w:pPr>
              <w:keepLines/>
              <w:spacing w:after="0" w:line="259" w:lineRule="auto"/>
            </w:pPr>
            <w:r>
              <w:rPr>
                <w:b/>
                <w:color w:val="2B6F9C"/>
                <w:sz w:val="22"/>
              </w:rPr>
              <w:t>Recommended disclosure language</w:t>
            </w:r>
            <w:r>
              <w:rPr>
                <w:b/>
                <w:color w:val="2B6F9C"/>
                <w:sz w:val="22"/>
              </w:rPr>
              <w:br/>
            </w:r>
            <w:r w:rsidRPr="000A1FD2">
              <w:rPr>
                <w:color w:val="252A2E"/>
                <w:sz w:val="20"/>
                <w:szCs w:val="24"/>
              </w:rPr>
              <w:t>This activity uses your school email to create a stable in-game designation. When course tracking is enabled, the game may send your email and performance data to the course dashboard so the instructor can verify completion and identify areas that need more practice.</w:t>
            </w:r>
          </w:p>
        </w:tc>
      </w:tr>
    </w:tbl>
    <w:p w14:paraId="55A5160E" w14:textId="77777777" w:rsidR="00BF5504" w:rsidRDefault="00BF5504">
      <w:pPr>
        <w:spacing w:after="0"/>
      </w:pPr>
    </w:p>
    <w:p w14:paraId="394BFFFC" w14:textId="77777777" w:rsidR="00BF5504" w:rsidRDefault="00000000">
      <w:r>
        <w:br w:type="page"/>
      </w:r>
    </w:p>
    <w:p w14:paraId="33A84BC7" w14:textId="77777777" w:rsidR="00BF5504" w:rsidRDefault="00000000">
      <w:pPr>
        <w:pStyle w:val="Heading1"/>
        <w:spacing w:before="200" w:after="60" w:line="240" w:lineRule="auto"/>
      </w:pPr>
      <w:r>
        <w:rPr>
          <w:rFonts w:ascii="Aptos Display" w:hAnsi="Aptos Display"/>
          <w:color w:val="910039"/>
          <w:sz w:val="36"/>
        </w:rPr>
        <w:lastRenderedPageBreak/>
        <w:t>8. Question-Bank and Template Standards</w:t>
      </w:r>
    </w:p>
    <w:p w14:paraId="0F2410FD" w14:textId="77777777" w:rsidR="00BF5504" w:rsidRDefault="00000000">
      <w:pPr>
        <w:pStyle w:val="Heading2"/>
        <w:spacing w:before="140" w:after="60" w:line="240" w:lineRule="auto"/>
      </w:pPr>
      <w:r>
        <w:rPr>
          <w:rFonts w:ascii="Aptos" w:hAnsi="Aptos"/>
          <w:color w:val="17324D"/>
        </w:rPr>
        <w:t>Minimum item structure</w:t>
      </w:r>
    </w:p>
    <w:p w14:paraId="75AC745A" w14:textId="77777777" w:rsidR="00BF5504" w:rsidRDefault="00000000">
      <w:pPr>
        <w:pStyle w:val="BodyText"/>
      </w:pPr>
      <w:r>
        <w:rPr>
          <w:color w:val="252A2E"/>
        </w:rPr>
        <w:t>Every production item should have a unique ID, question text, four answer options, a zero-based correct-answer index, a consistent tag, a question type, and explanatory feedback. The current engine also benefits substantially from richer metadata.</w:t>
      </w:r>
    </w:p>
    <w:tbl>
      <w:tblPr>
        <w:tblStyle w:val="TableGrid"/>
        <w:tblW w:w="0" w:type="auto"/>
        <w:jc w:val="center"/>
        <w:tblLayout w:type="fixed"/>
        <w:tblLook w:val="04A0" w:firstRow="1" w:lastRow="0" w:firstColumn="1" w:lastColumn="0" w:noHBand="0" w:noVBand="1"/>
      </w:tblPr>
      <w:tblGrid>
        <w:gridCol w:w="2232"/>
        <w:gridCol w:w="3816"/>
        <w:gridCol w:w="4032"/>
      </w:tblGrid>
      <w:tr w:rsidR="00BF5504" w14:paraId="0EB3F89A" w14:textId="77777777">
        <w:trPr>
          <w:cantSplit/>
          <w:tblHeader/>
          <w:jc w:val="center"/>
        </w:trPr>
        <w:tc>
          <w:tcPr>
            <w:tcW w:w="2232" w:type="dxa"/>
            <w:shd w:val="clear" w:color="auto" w:fill="910039"/>
            <w:tcMar>
              <w:top w:w="90" w:type="dxa"/>
              <w:left w:w="100" w:type="dxa"/>
              <w:bottom w:w="90" w:type="dxa"/>
              <w:right w:w="100" w:type="dxa"/>
            </w:tcMar>
            <w:vAlign w:val="center"/>
          </w:tcPr>
          <w:p w14:paraId="73F8949B" w14:textId="77777777" w:rsidR="00BF5504" w:rsidRDefault="00000000">
            <w:pPr>
              <w:keepLines/>
            </w:pPr>
            <w:r>
              <w:rPr>
                <w:b/>
                <w:color w:val="FFFFFF"/>
                <w:sz w:val="18"/>
              </w:rPr>
              <w:t>Field group</w:t>
            </w:r>
          </w:p>
        </w:tc>
        <w:tc>
          <w:tcPr>
            <w:tcW w:w="3816" w:type="dxa"/>
            <w:shd w:val="clear" w:color="auto" w:fill="910039"/>
            <w:tcMar>
              <w:top w:w="90" w:type="dxa"/>
              <w:left w:w="100" w:type="dxa"/>
              <w:bottom w:w="90" w:type="dxa"/>
              <w:right w:w="100" w:type="dxa"/>
            </w:tcMar>
            <w:vAlign w:val="center"/>
          </w:tcPr>
          <w:p w14:paraId="2269FE83" w14:textId="77777777" w:rsidR="00BF5504" w:rsidRDefault="00000000">
            <w:pPr>
              <w:keepLines/>
            </w:pPr>
            <w:r>
              <w:rPr>
                <w:b/>
                <w:color w:val="FFFFFF"/>
                <w:sz w:val="18"/>
              </w:rPr>
              <w:t>Fields</w:t>
            </w:r>
          </w:p>
        </w:tc>
        <w:tc>
          <w:tcPr>
            <w:tcW w:w="4032" w:type="dxa"/>
            <w:shd w:val="clear" w:color="auto" w:fill="910039"/>
            <w:tcMar>
              <w:top w:w="90" w:type="dxa"/>
              <w:left w:w="100" w:type="dxa"/>
              <w:bottom w:w="90" w:type="dxa"/>
              <w:right w:w="100" w:type="dxa"/>
            </w:tcMar>
            <w:vAlign w:val="center"/>
          </w:tcPr>
          <w:p w14:paraId="5755B956" w14:textId="77777777" w:rsidR="00BF5504" w:rsidRDefault="00000000">
            <w:pPr>
              <w:keepLines/>
            </w:pPr>
            <w:r>
              <w:rPr>
                <w:b/>
                <w:color w:val="FFFFFF"/>
                <w:sz w:val="18"/>
              </w:rPr>
              <w:t>Why it matters</w:t>
            </w:r>
          </w:p>
        </w:tc>
      </w:tr>
      <w:tr w:rsidR="00BF5504" w14:paraId="0D6C95F3" w14:textId="77777777">
        <w:trPr>
          <w:cantSplit/>
          <w:jc w:val="center"/>
        </w:trPr>
        <w:tc>
          <w:tcPr>
            <w:tcW w:w="2232" w:type="dxa"/>
            <w:tcMar>
              <w:top w:w="80" w:type="dxa"/>
              <w:left w:w="95" w:type="dxa"/>
              <w:bottom w:w="80" w:type="dxa"/>
              <w:right w:w="95" w:type="dxa"/>
            </w:tcMar>
          </w:tcPr>
          <w:p w14:paraId="2954F60D" w14:textId="77777777" w:rsidR="00BF5504" w:rsidRDefault="00000000">
            <w:pPr>
              <w:keepLines/>
              <w:spacing w:line="247" w:lineRule="auto"/>
            </w:pPr>
            <w:r>
              <w:rPr>
                <w:b/>
                <w:color w:val="17324D"/>
                <w:sz w:val="17"/>
              </w:rPr>
              <w:t>Required</w:t>
            </w:r>
          </w:p>
        </w:tc>
        <w:tc>
          <w:tcPr>
            <w:tcW w:w="3816" w:type="dxa"/>
            <w:tcMar>
              <w:top w:w="80" w:type="dxa"/>
              <w:left w:w="95" w:type="dxa"/>
              <w:bottom w:w="80" w:type="dxa"/>
              <w:right w:w="95" w:type="dxa"/>
            </w:tcMar>
          </w:tcPr>
          <w:p w14:paraId="3B701CDA" w14:textId="77777777" w:rsidR="00BF5504" w:rsidRDefault="00000000">
            <w:pPr>
              <w:keepLines/>
              <w:spacing w:line="247" w:lineRule="auto"/>
            </w:pPr>
            <w:r>
              <w:rPr>
                <w:color w:val="252A2E"/>
                <w:sz w:val="17"/>
              </w:rPr>
              <w:t>id, q, options, a, tag, type, feedback</w:t>
            </w:r>
          </w:p>
        </w:tc>
        <w:tc>
          <w:tcPr>
            <w:tcW w:w="4032" w:type="dxa"/>
            <w:tcMar>
              <w:top w:w="80" w:type="dxa"/>
              <w:left w:w="95" w:type="dxa"/>
              <w:bottom w:w="80" w:type="dxa"/>
              <w:right w:w="95" w:type="dxa"/>
            </w:tcMar>
          </w:tcPr>
          <w:p w14:paraId="570F9FA6" w14:textId="77777777" w:rsidR="00BF5504" w:rsidRDefault="00000000">
            <w:pPr>
              <w:keepLines/>
              <w:spacing w:line="247" w:lineRule="auto"/>
            </w:pPr>
            <w:r>
              <w:rPr>
                <w:color w:val="252A2E"/>
                <w:sz w:val="17"/>
              </w:rPr>
              <w:t>Without these, selection, rendering, or feedback can fail.</w:t>
            </w:r>
          </w:p>
        </w:tc>
      </w:tr>
      <w:tr w:rsidR="00BF5504" w14:paraId="7D56D40A" w14:textId="77777777">
        <w:trPr>
          <w:cantSplit/>
          <w:jc w:val="center"/>
        </w:trPr>
        <w:tc>
          <w:tcPr>
            <w:tcW w:w="2232" w:type="dxa"/>
            <w:shd w:val="clear" w:color="auto" w:fill="F3F5F7"/>
            <w:tcMar>
              <w:top w:w="80" w:type="dxa"/>
              <w:left w:w="95" w:type="dxa"/>
              <w:bottom w:w="80" w:type="dxa"/>
              <w:right w:w="95" w:type="dxa"/>
            </w:tcMar>
          </w:tcPr>
          <w:p w14:paraId="19C13B4F" w14:textId="77777777" w:rsidR="00BF5504" w:rsidRDefault="00000000">
            <w:pPr>
              <w:keepLines/>
              <w:spacing w:line="247" w:lineRule="auto"/>
            </w:pPr>
            <w:r>
              <w:rPr>
                <w:b/>
                <w:color w:val="17324D"/>
                <w:sz w:val="17"/>
              </w:rPr>
              <w:t>Strongly recommended</w:t>
            </w:r>
          </w:p>
        </w:tc>
        <w:tc>
          <w:tcPr>
            <w:tcW w:w="3816" w:type="dxa"/>
            <w:shd w:val="clear" w:color="auto" w:fill="F3F5F7"/>
            <w:tcMar>
              <w:top w:w="80" w:type="dxa"/>
              <w:left w:w="95" w:type="dxa"/>
              <w:bottom w:w="80" w:type="dxa"/>
              <w:right w:w="95" w:type="dxa"/>
            </w:tcMar>
          </w:tcPr>
          <w:p w14:paraId="250D09BC" w14:textId="77777777" w:rsidR="00BF5504" w:rsidRDefault="00000000">
            <w:pPr>
              <w:keepLines/>
              <w:spacing w:line="247" w:lineRule="auto"/>
            </w:pPr>
            <w:r>
              <w:rPr>
                <w:color w:val="252A2E"/>
                <w:sz w:val="17"/>
              </w:rPr>
              <w:t>objective, difficulty, primarySkill, repairSkill, commonError</w:t>
            </w:r>
          </w:p>
        </w:tc>
        <w:tc>
          <w:tcPr>
            <w:tcW w:w="4032" w:type="dxa"/>
            <w:shd w:val="clear" w:color="auto" w:fill="F3F5F7"/>
            <w:tcMar>
              <w:top w:w="80" w:type="dxa"/>
              <w:left w:w="95" w:type="dxa"/>
              <w:bottom w:w="80" w:type="dxa"/>
              <w:right w:w="95" w:type="dxa"/>
            </w:tcMar>
          </w:tcPr>
          <w:p w14:paraId="003B4871" w14:textId="77777777" w:rsidR="00BF5504" w:rsidRDefault="00000000">
            <w:pPr>
              <w:keepLines/>
              <w:spacing w:line="247" w:lineRule="auto"/>
            </w:pPr>
            <w:r>
              <w:rPr>
                <w:color w:val="252A2E"/>
                <w:sz w:val="17"/>
              </w:rPr>
              <w:t>These fields drive objective-aware reporting, skill repair, and cleaner diagnostic routing.</w:t>
            </w:r>
          </w:p>
        </w:tc>
      </w:tr>
      <w:tr w:rsidR="00BF5504" w14:paraId="08ECA4AD" w14:textId="77777777">
        <w:trPr>
          <w:cantSplit/>
          <w:jc w:val="center"/>
        </w:trPr>
        <w:tc>
          <w:tcPr>
            <w:tcW w:w="2232" w:type="dxa"/>
            <w:tcMar>
              <w:top w:w="80" w:type="dxa"/>
              <w:left w:w="95" w:type="dxa"/>
              <w:bottom w:w="80" w:type="dxa"/>
              <w:right w:w="95" w:type="dxa"/>
            </w:tcMar>
          </w:tcPr>
          <w:p w14:paraId="07117E4C" w14:textId="77777777" w:rsidR="00BF5504" w:rsidRDefault="00000000">
            <w:pPr>
              <w:keepLines/>
              <w:spacing w:line="247" w:lineRule="auto"/>
            </w:pPr>
            <w:r>
              <w:rPr>
                <w:b/>
                <w:color w:val="17324D"/>
                <w:sz w:val="17"/>
              </w:rPr>
              <w:t>Useful when applicable</w:t>
            </w:r>
          </w:p>
        </w:tc>
        <w:tc>
          <w:tcPr>
            <w:tcW w:w="3816" w:type="dxa"/>
            <w:tcMar>
              <w:top w:w="80" w:type="dxa"/>
              <w:left w:w="95" w:type="dxa"/>
              <w:bottom w:w="80" w:type="dxa"/>
              <w:right w:w="95" w:type="dxa"/>
            </w:tcMar>
          </w:tcPr>
          <w:p w14:paraId="4526D272" w14:textId="77777777" w:rsidR="00BF5504" w:rsidRDefault="00000000">
            <w:pPr>
              <w:keepLines/>
              <w:spacing w:line="247" w:lineRule="auto"/>
            </w:pPr>
            <w:r>
              <w:rPr>
                <w:color w:val="252A2E"/>
                <w:sz w:val="17"/>
              </w:rPr>
              <w:t>secondarySkills, conceptCluster, image, hint, bossStage, sourceGame</w:t>
            </w:r>
          </w:p>
        </w:tc>
        <w:tc>
          <w:tcPr>
            <w:tcW w:w="4032" w:type="dxa"/>
            <w:tcMar>
              <w:top w:w="80" w:type="dxa"/>
              <w:left w:w="95" w:type="dxa"/>
              <w:bottom w:w="80" w:type="dxa"/>
              <w:right w:w="95" w:type="dxa"/>
            </w:tcMar>
          </w:tcPr>
          <w:p w14:paraId="7D643906" w14:textId="77777777" w:rsidR="00BF5504" w:rsidRDefault="00000000">
            <w:pPr>
              <w:keepLines/>
              <w:spacing w:line="247" w:lineRule="auto"/>
            </w:pPr>
            <w:r>
              <w:rPr>
                <w:color w:val="252A2E"/>
                <w:sz w:val="17"/>
              </w:rPr>
              <w:t>These support synthesis, graph questions, staged bosses, source tracking, and richer variation.</w:t>
            </w:r>
          </w:p>
        </w:tc>
      </w:tr>
    </w:tbl>
    <w:p w14:paraId="7976404F" w14:textId="77777777" w:rsidR="00BF5504" w:rsidRDefault="00BF5504">
      <w:pPr>
        <w:spacing w:after="0"/>
      </w:pPr>
    </w:p>
    <w:p w14:paraId="488E1122" w14:textId="77777777" w:rsidR="00BF5504" w:rsidRDefault="00000000">
      <w:pPr>
        <w:pStyle w:val="Heading2"/>
        <w:spacing w:before="140" w:after="60" w:line="240" w:lineRule="auto"/>
      </w:pPr>
      <w:r>
        <w:rPr>
          <w:rFonts w:ascii="Aptos" w:hAnsi="Aptos"/>
          <w:color w:val="17324D"/>
        </w:rPr>
        <w:t>Current pool architecture</w:t>
      </w:r>
    </w:p>
    <w:p w14:paraId="0D3417B4" w14:textId="77777777" w:rsidR="00BF5504" w:rsidRDefault="00000000">
      <w:pPr>
        <w:pStyle w:val="BodyText"/>
      </w:pPr>
      <w:r>
        <w:rPr>
          <w:color w:val="252A2E"/>
        </w:rPr>
        <w:t>A full game may include routine easy, medium, and hard pools; elite stretch items; Legendary items; checkpoint-specific boss pools; skill repair pools; bridge pools; and retest routes. Static questions and dynamic generators can coexist. The exact number of items varies by game and should not be hard-coded into a generic faculty guide.</w:t>
      </w:r>
    </w:p>
    <w:p w14:paraId="227DF968" w14:textId="3857580F" w:rsidR="00BF5504" w:rsidRDefault="0068588D">
      <w:pPr>
        <w:pStyle w:val="Heading2"/>
        <w:spacing w:before="140" w:after="60" w:line="240" w:lineRule="auto"/>
      </w:pPr>
      <w:r>
        <w:rPr>
          <w:rFonts w:ascii="Aptos" w:hAnsi="Aptos"/>
          <w:color w:val="17324D"/>
        </w:rPr>
        <w:t>Content</w:t>
      </w:r>
      <w:r w:rsidR="00000000">
        <w:rPr>
          <w:rFonts w:ascii="Aptos" w:hAnsi="Aptos"/>
          <w:color w:val="17324D"/>
        </w:rPr>
        <w:t xml:space="preserve"> audits</w:t>
      </w:r>
    </w:p>
    <w:p w14:paraId="55D5DA47" w14:textId="77777777" w:rsidR="00BF5504" w:rsidRPr="0068588D" w:rsidRDefault="00000000">
      <w:pPr>
        <w:pStyle w:val="ListBullet"/>
        <w:spacing w:after="60" w:line="252" w:lineRule="auto"/>
        <w:rPr>
          <w:sz w:val="20"/>
          <w:szCs w:val="24"/>
        </w:rPr>
      </w:pPr>
      <w:r w:rsidRPr="0068588D">
        <w:rPr>
          <w:color w:val="252A2E"/>
          <w:sz w:val="20"/>
          <w:szCs w:val="24"/>
        </w:rPr>
        <w:t>Verify the correct answer and feedback for every item. Wrong logic in remediation is worse than no remediation because it appears immediately after a student is already confused.</w:t>
      </w:r>
    </w:p>
    <w:p w14:paraId="0823CB49" w14:textId="77777777" w:rsidR="00BF5504" w:rsidRPr="0068588D" w:rsidRDefault="00000000">
      <w:pPr>
        <w:pStyle w:val="ListBullet"/>
        <w:spacing w:after="60" w:line="252" w:lineRule="auto"/>
        <w:rPr>
          <w:sz w:val="20"/>
          <w:szCs w:val="24"/>
        </w:rPr>
      </w:pPr>
      <w:r w:rsidRPr="0068588D">
        <w:rPr>
          <w:color w:val="252A2E"/>
          <w:sz w:val="20"/>
          <w:szCs w:val="24"/>
        </w:rPr>
        <w:t>Audit duplicate and near-duplicate questions across routine, boss, Legendary, repair, and bridge pools.</w:t>
      </w:r>
    </w:p>
    <w:p w14:paraId="603A5BCD" w14:textId="77777777" w:rsidR="00BF5504" w:rsidRPr="0068588D" w:rsidRDefault="00000000">
      <w:pPr>
        <w:pStyle w:val="ListBullet"/>
        <w:spacing w:after="60" w:line="252" w:lineRule="auto"/>
        <w:rPr>
          <w:sz w:val="20"/>
          <w:szCs w:val="24"/>
        </w:rPr>
      </w:pPr>
      <w:r w:rsidRPr="0068588D">
        <w:rPr>
          <w:color w:val="252A2E"/>
          <w:sz w:val="20"/>
          <w:szCs w:val="24"/>
        </w:rPr>
        <w:t>Audit answer-length bias. The longest choice must not become a lazy signal for the correct answer.</w:t>
      </w:r>
    </w:p>
    <w:p w14:paraId="39E0AEB9" w14:textId="77777777" w:rsidR="00BF5504" w:rsidRPr="0068588D" w:rsidRDefault="00000000">
      <w:pPr>
        <w:pStyle w:val="ListBullet"/>
        <w:spacing w:after="60" w:line="252" w:lineRule="auto"/>
        <w:rPr>
          <w:sz w:val="20"/>
          <w:szCs w:val="24"/>
        </w:rPr>
      </w:pPr>
      <w:r w:rsidRPr="0068588D">
        <w:rPr>
          <w:color w:val="252A2E"/>
          <w:sz w:val="20"/>
          <w:szCs w:val="24"/>
        </w:rPr>
        <w:t>Use plausible distractors tied to actual misconceptions. Random nonsense only tests whether the student can spot random nonsense.</w:t>
      </w:r>
    </w:p>
    <w:p w14:paraId="7B9BD495" w14:textId="77777777" w:rsidR="00BF5504" w:rsidRPr="0068588D" w:rsidRDefault="00000000">
      <w:pPr>
        <w:pStyle w:val="ListBullet"/>
        <w:spacing w:after="60" w:line="252" w:lineRule="auto"/>
        <w:rPr>
          <w:sz w:val="20"/>
          <w:szCs w:val="24"/>
        </w:rPr>
      </w:pPr>
      <w:r w:rsidRPr="0068588D">
        <w:rPr>
          <w:color w:val="252A2E"/>
          <w:sz w:val="20"/>
          <w:szCs w:val="24"/>
        </w:rPr>
        <w:t>Keep tags, objectives, skills, and types consistent. Metadata drift breaks both adaptation and reporting.</w:t>
      </w:r>
    </w:p>
    <w:p w14:paraId="24374F1E" w14:textId="77777777" w:rsidR="00BF5504" w:rsidRPr="0068588D" w:rsidRDefault="00000000">
      <w:pPr>
        <w:pStyle w:val="ListBullet"/>
        <w:spacing w:after="60" w:line="252" w:lineRule="auto"/>
        <w:rPr>
          <w:sz w:val="20"/>
          <w:szCs w:val="24"/>
        </w:rPr>
      </w:pPr>
      <w:r w:rsidRPr="0068588D">
        <w:rPr>
          <w:color w:val="252A2E"/>
          <w:sz w:val="20"/>
          <w:szCs w:val="24"/>
        </w:rPr>
        <w:t>For graphs, verify the image, alt text, enlargement behavior, labels, units, and answer logic together.</w:t>
      </w:r>
    </w:p>
    <w:p w14:paraId="78E2F674" w14:textId="77777777" w:rsidR="00BF5504" w:rsidRDefault="00000000">
      <w:pPr>
        <w:pStyle w:val="Heading2"/>
        <w:spacing w:before="140" w:after="60" w:line="240" w:lineRule="auto"/>
      </w:pPr>
      <w:r>
        <w:rPr>
          <w:rFonts w:ascii="Aptos" w:hAnsi="Aptos"/>
          <w:color w:val="17324D"/>
        </w:rPr>
        <w:t>Safe customization boundaries</w:t>
      </w:r>
    </w:p>
    <w:tbl>
      <w:tblPr>
        <w:tblStyle w:val="TableGrid"/>
        <w:tblW w:w="0" w:type="auto"/>
        <w:jc w:val="center"/>
        <w:tblLayout w:type="fixed"/>
        <w:tblLook w:val="04A0" w:firstRow="1" w:lastRow="0" w:firstColumn="1" w:lastColumn="0" w:noHBand="0" w:noVBand="1"/>
      </w:tblPr>
      <w:tblGrid>
        <w:gridCol w:w="3240"/>
        <w:gridCol w:w="3096"/>
        <w:gridCol w:w="3744"/>
      </w:tblGrid>
      <w:tr w:rsidR="00BF5504" w14:paraId="3BA7D623" w14:textId="77777777">
        <w:trPr>
          <w:cantSplit/>
          <w:tblHeader/>
          <w:jc w:val="center"/>
        </w:trPr>
        <w:tc>
          <w:tcPr>
            <w:tcW w:w="3240" w:type="dxa"/>
            <w:shd w:val="clear" w:color="auto" w:fill="17324D"/>
            <w:tcMar>
              <w:top w:w="90" w:type="dxa"/>
              <w:left w:w="100" w:type="dxa"/>
              <w:bottom w:w="90" w:type="dxa"/>
              <w:right w:w="100" w:type="dxa"/>
            </w:tcMar>
            <w:vAlign w:val="center"/>
          </w:tcPr>
          <w:p w14:paraId="3615C810" w14:textId="77777777" w:rsidR="00BF5504" w:rsidRDefault="00000000">
            <w:pPr>
              <w:keepLines/>
            </w:pPr>
            <w:r>
              <w:rPr>
                <w:b/>
                <w:color w:val="FFFFFF"/>
                <w:sz w:val="18"/>
              </w:rPr>
              <w:t>Safe to edit</w:t>
            </w:r>
          </w:p>
        </w:tc>
        <w:tc>
          <w:tcPr>
            <w:tcW w:w="3096" w:type="dxa"/>
            <w:shd w:val="clear" w:color="auto" w:fill="17324D"/>
            <w:tcMar>
              <w:top w:w="90" w:type="dxa"/>
              <w:left w:w="100" w:type="dxa"/>
              <w:bottom w:w="90" w:type="dxa"/>
              <w:right w:w="100" w:type="dxa"/>
            </w:tcMar>
            <w:vAlign w:val="center"/>
          </w:tcPr>
          <w:p w14:paraId="7CA8D477" w14:textId="77777777" w:rsidR="00BF5504" w:rsidRDefault="00000000">
            <w:pPr>
              <w:keepLines/>
            </w:pPr>
            <w:r>
              <w:rPr>
                <w:b/>
                <w:color w:val="FFFFFF"/>
                <w:sz w:val="18"/>
              </w:rPr>
              <w:t>Use caution</w:t>
            </w:r>
          </w:p>
        </w:tc>
        <w:tc>
          <w:tcPr>
            <w:tcW w:w="3744" w:type="dxa"/>
            <w:shd w:val="clear" w:color="auto" w:fill="17324D"/>
            <w:tcMar>
              <w:top w:w="90" w:type="dxa"/>
              <w:left w:w="100" w:type="dxa"/>
              <w:bottom w:w="90" w:type="dxa"/>
              <w:right w:w="100" w:type="dxa"/>
            </w:tcMar>
            <w:vAlign w:val="center"/>
          </w:tcPr>
          <w:p w14:paraId="73EBE472" w14:textId="77777777" w:rsidR="00BF5504" w:rsidRDefault="00000000">
            <w:pPr>
              <w:keepLines/>
            </w:pPr>
            <w:r>
              <w:rPr>
                <w:b/>
                <w:color w:val="FFFFFF"/>
                <w:sz w:val="18"/>
              </w:rPr>
              <w:t>Do not touch without engine testing</w:t>
            </w:r>
          </w:p>
        </w:tc>
      </w:tr>
      <w:tr w:rsidR="00BF5504" w14:paraId="7E1A2EF3" w14:textId="77777777">
        <w:trPr>
          <w:cantSplit/>
          <w:jc w:val="center"/>
        </w:trPr>
        <w:tc>
          <w:tcPr>
            <w:tcW w:w="3240" w:type="dxa"/>
            <w:tcMar>
              <w:top w:w="80" w:type="dxa"/>
              <w:left w:w="95" w:type="dxa"/>
              <w:bottom w:w="80" w:type="dxa"/>
              <w:right w:w="95" w:type="dxa"/>
            </w:tcMar>
          </w:tcPr>
          <w:p w14:paraId="30CEC5C5" w14:textId="77777777" w:rsidR="00BF5504" w:rsidRDefault="00000000">
            <w:pPr>
              <w:keepLines/>
              <w:spacing w:line="247" w:lineRule="auto"/>
            </w:pPr>
            <w:r>
              <w:rPr>
                <w:color w:val="252A2E"/>
                <w:sz w:val="17"/>
              </w:rPr>
              <w:t>Question banks; titles; narrative text; colors; fonts; images; audio; boss, guide, and artifact names.</w:t>
            </w:r>
          </w:p>
        </w:tc>
        <w:tc>
          <w:tcPr>
            <w:tcW w:w="3096" w:type="dxa"/>
            <w:tcMar>
              <w:top w:w="80" w:type="dxa"/>
              <w:left w:w="95" w:type="dxa"/>
              <w:bottom w:w="80" w:type="dxa"/>
              <w:right w:w="95" w:type="dxa"/>
            </w:tcMar>
          </w:tcPr>
          <w:p w14:paraId="0785F43B" w14:textId="77777777" w:rsidR="00BF5504" w:rsidRDefault="00000000">
            <w:pPr>
              <w:keepLines/>
              <w:spacing w:line="247" w:lineRule="auto"/>
            </w:pPr>
            <w:r>
              <w:rPr>
                <w:color w:val="252A2E"/>
                <w:sz w:val="17"/>
              </w:rPr>
              <w:t>Layout structure, mobile spacing, mode text, telemetry fields, and pool mappings.</w:t>
            </w:r>
          </w:p>
        </w:tc>
        <w:tc>
          <w:tcPr>
            <w:tcW w:w="3744" w:type="dxa"/>
            <w:tcMar>
              <w:top w:w="80" w:type="dxa"/>
              <w:left w:w="95" w:type="dxa"/>
              <w:bottom w:w="80" w:type="dxa"/>
              <w:right w:w="95" w:type="dxa"/>
            </w:tcMar>
          </w:tcPr>
          <w:p w14:paraId="38F730DC" w14:textId="77777777" w:rsidR="00BF5504" w:rsidRDefault="00000000">
            <w:pPr>
              <w:keepLines/>
              <w:spacing w:line="247" w:lineRule="auto"/>
            </w:pPr>
            <w:r>
              <w:rPr>
                <w:color w:val="252A2E"/>
                <w:sz w:val="17"/>
              </w:rPr>
              <w:t>Required element IDs, adaptive selection, progression, save-state structure, remediation state, boss mechanics, result routing, and completion-code logic.</w:t>
            </w:r>
          </w:p>
        </w:tc>
      </w:tr>
    </w:tbl>
    <w:p w14:paraId="4D8827F9" w14:textId="77777777" w:rsidR="00BF5504" w:rsidRDefault="00BF5504">
      <w:pPr>
        <w:spacing w:after="0"/>
      </w:pPr>
    </w:p>
    <w:tbl>
      <w:tblPr>
        <w:tblW w:w="0" w:type="auto"/>
        <w:jc w:val="center"/>
        <w:tblLook w:val="04A0" w:firstRow="1" w:lastRow="0" w:firstColumn="1" w:lastColumn="0" w:noHBand="0" w:noVBand="1"/>
      </w:tblPr>
      <w:tblGrid>
        <w:gridCol w:w="10254"/>
      </w:tblGrid>
      <w:tr w:rsidR="00BF5504" w14:paraId="6BFA1962" w14:textId="77777777">
        <w:trPr>
          <w:jc w:val="center"/>
        </w:trPr>
        <w:tc>
          <w:tcPr>
            <w:tcW w:w="10282" w:type="dxa"/>
            <w:tcBorders>
              <w:top w:val="single" w:sz="4" w:space="0" w:color="D8DDE2"/>
              <w:left w:val="single" w:sz="18" w:space="0" w:color="C5A253"/>
              <w:bottom w:val="single" w:sz="4" w:space="0" w:color="D8DDE2"/>
              <w:right w:val="single" w:sz="4" w:space="0" w:color="D8DDE2"/>
            </w:tcBorders>
            <w:shd w:val="clear" w:color="auto" w:fill="F7F1E2"/>
            <w:tcMar>
              <w:top w:w="130" w:type="dxa"/>
              <w:left w:w="180" w:type="dxa"/>
              <w:bottom w:w="130" w:type="dxa"/>
              <w:right w:w="180" w:type="dxa"/>
            </w:tcMar>
          </w:tcPr>
          <w:p w14:paraId="7B72537F" w14:textId="77777777" w:rsidR="00BF5504" w:rsidRDefault="00000000">
            <w:pPr>
              <w:keepLines/>
              <w:spacing w:after="0" w:line="259" w:lineRule="auto"/>
            </w:pPr>
            <w:r>
              <w:rPr>
                <w:b/>
                <w:color w:val="C5A253"/>
                <w:sz w:val="22"/>
              </w:rPr>
              <w:t>Faculty template note</w:t>
            </w:r>
            <w:r>
              <w:rPr>
                <w:b/>
                <w:color w:val="C5A253"/>
                <w:sz w:val="22"/>
              </w:rPr>
              <w:br/>
            </w:r>
            <w:r w:rsidRPr="000A1FD2">
              <w:rPr>
                <w:color w:val="252A2E"/>
                <w:sz w:val="20"/>
                <w:szCs w:val="24"/>
              </w:rPr>
              <w:t>The minimal faculty template may omit characters, custom art, and audio while keeping the same engine and question-bank structure. Removing presentation is fine. Breaking required IDs or engine logic is not.</w:t>
            </w:r>
          </w:p>
        </w:tc>
      </w:tr>
    </w:tbl>
    <w:p w14:paraId="74ACB451" w14:textId="77777777" w:rsidR="00BF5504" w:rsidRDefault="00BF5504">
      <w:pPr>
        <w:spacing w:after="0"/>
      </w:pPr>
    </w:p>
    <w:p w14:paraId="0A3E3EF1" w14:textId="77777777" w:rsidR="0068588D" w:rsidRDefault="0068588D">
      <w:pPr>
        <w:spacing w:after="0"/>
      </w:pPr>
    </w:p>
    <w:p w14:paraId="208E8109" w14:textId="77777777" w:rsidR="00BF5504" w:rsidRDefault="00000000">
      <w:pPr>
        <w:pStyle w:val="Heading1"/>
        <w:spacing w:before="200" w:after="60" w:line="240" w:lineRule="auto"/>
      </w:pPr>
      <w:r>
        <w:rPr>
          <w:rFonts w:ascii="Aptos Display" w:hAnsi="Aptos Display"/>
          <w:color w:val="910039"/>
          <w:sz w:val="36"/>
        </w:rPr>
        <w:lastRenderedPageBreak/>
        <w:t>9. Instructional Use, Launch Decisions, and Quality Assurance</w:t>
      </w:r>
    </w:p>
    <w:p w14:paraId="15F9089E" w14:textId="241D46AA" w:rsidR="00BF5504" w:rsidRPr="0068588D" w:rsidRDefault="0068588D">
      <w:pPr>
        <w:keepNext/>
        <w:spacing w:after="140" w:line="240" w:lineRule="auto"/>
        <w:rPr>
          <w:iCs/>
        </w:rPr>
      </w:pPr>
      <w:r w:rsidRPr="0068588D">
        <w:rPr>
          <w:iCs/>
          <w:sz w:val="20"/>
        </w:rPr>
        <w:t>Let students know what each mode does.</w:t>
      </w:r>
    </w:p>
    <w:tbl>
      <w:tblPr>
        <w:tblStyle w:val="TableGrid"/>
        <w:tblW w:w="0" w:type="auto"/>
        <w:jc w:val="center"/>
        <w:tblLayout w:type="fixed"/>
        <w:tblLook w:val="04A0" w:firstRow="1" w:lastRow="0" w:firstColumn="1" w:lastColumn="0" w:noHBand="0" w:noVBand="1"/>
      </w:tblPr>
      <w:tblGrid>
        <w:gridCol w:w="3312"/>
        <w:gridCol w:w="2088"/>
        <w:gridCol w:w="4680"/>
      </w:tblGrid>
      <w:tr w:rsidR="00BF5504" w14:paraId="60D198A8" w14:textId="77777777">
        <w:trPr>
          <w:cantSplit/>
          <w:tblHeader/>
          <w:jc w:val="center"/>
        </w:trPr>
        <w:tc>
          <w:tcPr>
            <w:tcW w:w="3312" w:type="dxa"/>
            <w:shd w:val="clear" w:color="auto" w:fill="910039"/>
            <w:tcMar>
              <w:top w:w="90" w:type="dxa"/>
              <w:left w:w="100" w:type="dxa"/>
              <w:bottom w:w="90" w:type="dxa"/>
              <w:right w:w="100" w:type="dxa"/>
            </w:tcMar>
            <w:vAlign w:val="center"/>
          </w:tcPr>
          <w:p w14:paraId="0DCC60C8" w14:textId="77777777" w:rsidR="00BF5504" w:rsidRDefault="00000000">
            <w:pPr>
              <w:keepLines/>
            </w:pPr>
            <w:r>
              <w:rPr>
                <w:b/>
                <w:color w:val="FFFFFF"/>
                <w:sz w:val="18"/>
              </w:rPr>
              <w:t>Instructional goal</w:t>
            </w:r>
          </w:p>
        </w:tc>
        <w:tc>
          <w:tcPr>
            <w:tcW w:w="2088" w:type="dxa"/>
            <w:shd w:val="clear" w:color="auto" w:fill="910039"/>
            <w:tcMar>
              <w:top w:w="90" w:type="dxa"/>
              <w:left w:w="100" w:type="dxa"/>
              <w:bottom w:w="90" w:type="dxa"/>
              <w:right w:w="100" w:type="dxa"/>
            </w:tcMar>
            <w:vAlign w:val="center"/>
          </w:tcPr>
          <w:p w14:paraId="74A981CA" w14:textId="77777777" w:rsidR="00BF5504" w:rsidRDefault="00000000">
            <w:pPr>
              <w:keepLines/>
            </w:pPr>
            <w:r>
              <w:rPr>
                <w:b/>
                <w:color w:val="FFFFFF"/>
                <w:sz w:val="18"/>
              </w:rPr>
              <w:t>Recommended mode</w:t>
            </w:r>
          </w:p>
        </w:tc>
        <w:tc>
          <w:tcPr>
            <w:tcW w:w="4680" w:type="dxa"/>
            <w:shd w:val="clear" w:color="auto" w:fill="910039"/>
            <w:tcMar>
              <w:top w:w="90" w:type="dxa"/>
              <w:left w:w="100" w:type="dxa"/>
              <w:bottom w:w="90" w:type="dxa"/>
              <w:right w:w="100" w:type="dxa"/>
            </w:tcMar>
            <w:vAlign w:val="center"/>
          </w:tcPr>
          <w:p w14:paraId="25E517DF" w14:textId="77777777" w:rsidR="00BF5504" w:rsidRDefault="00000000">
            <w:pPr>
              <w:keepLines/>
            </w:pPr>
            <w:r>
              <w:rPr>
                <w:b/>
                <w:color w:val="FFFFFF"/>
                <w:sz w:val="18"/>
              </w:rPr>
              <w:t>Why</w:t>
            </w:r>
          </w:p>
        </w:tc>
      </w:tr>
      <w:tr w:rsidR="00BF5504" w14:paraId="5EB7C240" w14:textId="77777777">
        <w:trPr>
          <w:cantSplit/>
          <w:jc w:val="center"/>
        </w:trPr>
        <w:tc>
          <w:tcPr>
            <w:tcW w:w="3312" w:type="dxa"/>
            <w:tcMar>
              <w:top w:w="80" w:type="dxa"/>
              <w:left w:w="95" w:type="dxa"/>
              <w:bottom w:w="80" w:type="dxa"/>
              <w:right w:w="95" w:type="dxa"/>
            </w:tcMar>
          </w:tcPr>
          <w:p w14:paraId="63DA4C48" w14:textId="77777777" w:rsidR="00BF5504" w:rsidRDefault="00000000">
            <w:pPr>
              <w:keepLines/>
              <w:spacing w:line="247" w:lineRule="auto"/>
            </w:pPr>
            <w:r>
              <w:rPr>
                <w:color w:val="252A2E"/>
                <w:sz w:val="17"/>
              </w:rPr>
              <w:t>Pre-exam review with the full experience</w:t>
            </w:r>
          </w:p>
        </w:tc>
        <w:tc>
          <w:tcPr>
            <w:tcW w:w="2088" w:type="dxa"/>
            <w:tcMar>
              <w:top w:w="80" w:type="dxa"/>
              <w:left w:w="95" w:type="dxa"/>
              <w:bottom w:w="80" w:type="dxa"/>
              <w:right w:w="95" w:type="dxa"/>
            </w:tcMar>
          </w:tcPr>
          <w:p w14:paraId="48AD4B89" w14:textId="77777777" w:rsidR="00BF5504" w:rsidRDefault="00000000">
            <w:pPr>
              <w:keepLines/>
              <w:spacing w:line="247" w:lineRule="auto"/>
            </w:pPr>
            <w:r>
              <w:rPr>
                <w:color w:val="252A2E"/>
                <w:sz w:val="17"/>
              </w:rPr>
              <w:t>Standard Campaign</w:t>
            </w:r>
          </w:p>
        </w:tc>
        <w:tc>
          <w:tcPr>
            <w:tcW w:w="4680" w:type="dxa"/>
            <w:tcMar>
              <w:top w:w="80" w:type="dxa"/>
              <w:left w:w="95" w:type="dxa"/>
              <w:bottom w:w="80" w:type="dxa"/>
              <w:right w:w="95" w:type="dxa"/>
            </w:tcMar>
          </w:tcPr>
          <w:p w14:paraId="3B379765" w14:textId="77777777" w:rsidR="00BF5504" w:rsidRDefault="00000000">
            <w:pPr>
              <w:keepLines/>
              <w:spacing w:line="247" w:lineRule="auto"/>
            </w:pPr>
            <w:r>
              <w:rPr>
                <w:color w:val="252A2E"/>
                <w:sz w:val="17"/>
              </w:rPr>
              <w:t>Combines retrieval, pressure, remediation, bosses, and a meaningful finish.</w:t>
            </w:r>
          </w:p>
        </w:tc>
      </w:tr>
      <w:tr w:rsidR="00BF5504" w14:paraId="06B40FF0" w14:textId="77777777">
        <w:trPr>
          <w:cantSplit/>
          <w:jc w:val="center"/>
        </w:trPr>
        <w:tc>
          <w:tcPr>
            <w:tcW w:w="3312" w:type="dxa"/>
            <w:shd w:val="clear" w:color="auto" w:fill="F3F5F7"/>
            <w:tcMar>
              <w:top w:w="80" w:type="dxa"/>
              <w:left w:w="95" w:type="dxa"/>
              <w:bottom w:w="80" w:type="dxa"/>
              <w:right w:w="95" w:type="dxa"/>
            </w:tcMar>
          </w:tcPr>
          <w:p w14:paraId="4AA3F2CE" w14:textId="77777777" w:rsidR="00BF5504" w:rsidRDefault="00000000">
            <w:pPr>
              <w:keepLines/>
              <w:spacing w:line="247" w:lineRule="auto"/>
            </w:pPr>
            <w:r>
              <w:rPr>
                <w:color w:val="252A2E"/>
                <w:sz w:val="17"/>
              </w:rPr>
              <w:t>Focused practice without campaign distractions</w:t>
            </w:r>
          </w:p>
        </w:tc>
        <w:tc>
          <w:tcPr>
            <w:tcW w:w="2088" w:type="dxa"/>
            <w:shd w:val="clear" w:color="auto" w:fill="F3F5F7"/>
            <w:tcMar>
              <w:top w:w="80" w:type="dxa"/>
              <w:left w:w="95" w:type="dxa"/>
              <w:bottom w:w="80" w:type="dxa"/>
              <w:right w:w="95" w:type="dxa"/>
            </w:tcMar>
          </w:tcPr>
          <w:p w14:paraId="0EA6B5B6" w14:textId="77777777" w:rsidR="00BF5504" w:rsidRDefault="00000000">
            <w:pPr>
              <w:keepLines/>
              <w:spacing w:line="247" w:lineRule="auto"/>
            </w:pPr>
            <w:r>
              <w:rPr>
                <w:color w:val="252A2E"/>
                <w:sz w:val="17"/>
              </w:rPr>
              <w:t>Exam Drill</w:t>
            </w:r>
          </w:p>
        </w:tc>
        <w:tc>
          <w:tcPr>
            <w:tcW w:w="4680" w:type="dxa"/>
            <w:shd w:val="clear" w:color="auto" w:fill="F3F5F7"/>
            <w:tcMar>
              <w:top w:w="80" w:type="dxa"/>
              <w:left w:w="95" w:type="dxa"/>
              <w:bottom w:w="80" w:type="dxa"/>
              <w:right w:w="95" w:type="dxa"/>
            </w:tcMar>
          </w:tcPr>
          <w:p w14:paraId="2C95B7AC" w14:textId="77777777" w:rsidR="00BF5504" w:rsidRDefault="00000000">
            <w:pPr>
              <w:keepLines/>
              <w:spacing w:line="247" w:lineRule="auto"/>
            </w:pPr>
            <w:r>
              <w:rPr>
                <w:color w:val="252A2E"/>
                <w:sz w:val="17"/>
              </w:rPr>
              <w:t>Removes bosses and artifacts while retaining adaptive selection and the mastery report.</w:t>
            </w:r>
          </w:p>
        </w:tc>
      </w:tr>
      <w:tr w:rsidR="00BF5504" w14:paraId="7CBD225E" w14:textId="77777777">
        <w:trPr>
          <w:cantSplit/>
          <w:jc w:val="center"/>
        </w:trPr>
        <w:tc>
          <w:tcPr>
            <w:tcW w:w="3312" w:type="dxa"/>
            <w:tcMar>
              <w:top w:w="80" w:type="dxa"/>
              <w:left w:w="95" w:type="dxa"/>
              <w:bottom w:w="80" w:type="dxa"/>
              <w:right w:w="95" w:type="dxa"/>
            </w:tcMar>
          </w:tcPr>
          <w:p w14:paraId="44D4247B" w14:textId="77777777" w:rsidR="00BF5504" w:rsidRDefault="00000000">
            <w:pPr>
              <w:keepLines/>
              <w:spacing w:line="247" w:lineRule="auto"/>
            </w:pPr>
            <w:r>
              <w:rPr>
                <w:color w:val="252A2E"/>
                <w:sz w:val="17"/>
              </w:rPr>
              <w:t>Fluency check after students know the material</w:t>
            </w:r>
          </w:p>
        </w:tc>
        <w:tc>
          <w:tcPr>
            <w:tcW w:w="2088" w:type="dxa"/>
            <w:tcMar>
              <w:top w:w="80" w:type="dxa"/>
              <w:left w:w="95" w:type="dxa"/>
              <w:bottom w:w="80" w:type="dxa"/>
              <w:right w:w="95" w:type="dxa"/>
            </w:tcMar>
          </w:tcPr>
          <w:p w14:paraId="198868AA" w14:textId="77777777" w:rsidR="00BF5504" w:rsidRDefault="00000000">
            <w:pPr>
              <w:keepLines/>
              <w:spacing w:line="247" w:lineRule="auto"/>
            </w:pPr>
            <w:r>
              <w:rPr>
                <w:color w:val="252A2E"/>
                <w:sz w:val="17"/>
              </w:rPr>
              <w:t>Timed Trial</w:t>
            </w:r>
          </w:p>
        </w:tc>
        <w:tc>
          <w:tcPr>
            <w:tcW w:w="4680" w:type="dxa"/>
            <w:tcMar>
              <w:top w:w="80" w:type="dxa"/>
              <w:left w:w="95" w:type="dxa"/>
              <w:bottom w:w="80" w:type="dxa"/>
              <w:right w:w="95" w:type="dxa"/>
            </w:tcMar>
          </w:tcPr>
          <w:p w14:paraId="2123FD67" w14:textId="77777777" w:rsidR="00BF5504" w:rsidRDefault="00000000">
            <w:pPr>
              <w:keepLines/>
              <w:spacing w:line="247" w:lineRule="auto"/>
            </w:pPr>
            <w:r>
              <w:rPr>
                <w:color w:val="252A2E"/>
                <w:sz w:val="17"/>
              </w:rPr>
              <w:t>Adds time pressure without turning the whole activity into a boss campaign.</w:t>
            </w:r>
          </w:p>
        </w:tc>
      </w:tr>
      <w:tr w:rsidR="00BF5504" w14:paraId="0EA03E15" w14:textId="77777777">
        <w:trPr>
          <w:cantSplit/>
          <w:jc w:val="center"/>
        </w:trPr>
        <w:tc>
          <w:tcPr>
            <w:tcW w:w="3312" w:type="dxa"/>
            <w:shd w:val="clear" w:color="auto" w:fill="F3F5F7"/>
            <w:tcMar>
              <w:top w:w="80" w:type="dxa"/>
              <w:left w:w="95" w:type="dxa"/>
              <w:bottom w:w="80" w:type="dxa"/>
              <w:right w:w="95" w:type="dxa"/>
            </w:tcMar>
          </w:tcPr>
          <w:p w14:paraId="7EDC7B10" w14:textId="77777777" w:rsidR="00BF5504" w:rsidRDefault="00000000">
            <w:pPr>
              <w:keepLines/>
              <w:spacing w:line="247" w:lineRule="auto"/>
            </w:pPr>
            <w:r>
              <w:rPr>
                <w:color w:val="252A2E"/>
                <w:sz w:val="17"/>
              </w:rPr>
              <w:t>High-end mastery challenge</w:t>
            </w:r>
          </w:p>
        </w:tc>
        <w:tc>
          <w:tcPr>
            <w:tcW w:w="2088" w:type="dxa"/>
            <w:shd w:val="clear" w:color="auto" w:fill="F3F5F7"/>
            <w:tcMar>
              <w:top w:w="80" w:type="dxa"/>
              <w:left w:w="95" w:type="dxa"/>
              <w:bottom w:w="80" w:type="dxa"/>
              <w:right w:w="95" w:type="dxa"/>
            </w:tcMar>
          </w:tcPr>
          <w:p w14:paraId="6B6A0C05" w14:textId="77777777" w:rsidR="00BF5504" w:rsidRDefault="00000000">
            <w:pPr>
              <w:keepLines/>
              <w:spacing w:line="247" w:lineRule="auto"/>
            </w:pPr>
            <w:r>
              <w:rPr>
                <w:color w:val="252A2E"/>
                <w:sz w:val="17"/>
              </w:rPr>
              <w:t>Legendary Mode</w:t>
            </w:r>
          </w:p>
        </w:tc>
        <w:tc>
          <w:tcPr>
            <w:tcW w:w="4680" w:type="dxa"/>
            <w:shd w:val="clear" w:color="auto" w:fill="F3F5F7"/>
            <w:tcMar>
              <w:top w:w="80" w:type="dxa"/>
              <w:left w:w="95" w:type="dxa"/>
              <w:bottom w:w="80" w:type="dxa"/>
              <w:right w:w="95" w:type="dxa"/>
            </w:tcMar>
          </w:tcPr>
          <w:p w14:paraId="5E5C1BB8" w14:textId="77777777" w:rsidR="00BF5504" w:rsidRDefault="00000000">
            <w:pPr>
              <w:keepLines/>
              <w:spacing w:line="247" w:lineRule="auto"/>
            </w:pPr>
            <w:r>
              <w:rPr>
                <w:color w:val="252A2E"/>
                <w:sz w:val="17"/>
              </w:rPr>
              <w:t>Uses harder dedicated pools and removes remediation.</w:t>
            </w:r>
          </w:p>
        </w:tc>
      </w:tr>
      <w:tr w:rsidR="00BF5504" w14:paraId="12A35D61" w14:textId="77777777">
        <w:trPr>
          <w:cantSplit/>
          <w:jc w:val="center"/>
        </w:trPr>
        <w:tc>
          <w:tcPr>
            <w:tcW w:w="3312" w:type="dxa"/>
            <w:tcMar>
              <w:top w:w="80" w:type="dxa"/>
              <w:left w:w="95" w:type="dxa"/>
              <w:bottom w:w="80" w:type="dxa"/>
              <w:right w:w="95" w:type="dxa"/>
            </w:tcMar>
          </w:tcPr>
          <w:p w14:paraId="347A761C" w14:textId="77777777" w:rsidR="00BF5504" w:rsidRDefault="00000000">
            <w:pPr>
              <w:keepLines/>
              <w:spacing w:line="247" w:lineRule="auto"/>
            </w:pPr>
            <w:r>
              <w:rPr>
                <w:color w:val="252A2E"/>
                <w:sz w:val="17"/>
              </w:rPr>
              <w:t>Repeat engagement and performance optimization</w:t>
            </w:r>
          </w:p>
        </w:tc>
        <w:tc>
          <w:tcPr>
            <w:tcW w:w="2088" w:type="dxa"/>
            <w:tcMar>
              <w:top w:w="80" w:type="dxa"/>
              <w:left w:w="95" w:type="dxa"/>
              <w:bottom w:w="80" w:type="dxa"/>
              <w:right w:w="95" w:type="dxa"/>
            </w:tcMar>
          </w:tcPr>
          <w:p w14:paraId="5911D8C7" w14:textId="77777777" w:rsidR="00BF5504" w:rsidRDefault="00000000">
            <w:pPr>
              <w:keepLines/>
              <w:spacing w:line="247" w:lineRule="auto"/>
            </w:pPr>
            <w:r>
              <w:rPr>
                <w:color w:val="252A2E"/>
                <w:sz w:val="17"/>
              </w:rPr>
              <w:t>Score Attack</w:t>
            </w:r>
          </w:p>
        </w:tc>
        <w:tc>
          <w:tcPr>
            <w:tcW w:w="4680" w:type="dxa"/>
            <w:tcMar>
              <w:top w:w="80" w:type="dxa"/>
              <w:left w:w="95" w:type="dxa"/>
              <w:bottom w:w="80" w:type="dxa"/>
              <w:right w:w="95" w:type="dxa"/>
            </w:tcMar>
          </w:tcPr>
          <w:p w14:paraId="1CB62482" w14:textId="77777777" w:rsidR="00BF5504" w:rsidRDefault="00000000">
            <w:pPr>
              <w:keepLines/>
              <w:spacing w:line="247" w:lineRule="auto"/>
            </w:pPr>
            <w:r>
              <w:rPr>
                <w:color w:val="252A2E"/>
                <w:sz w:val="17"/>
              </w:rPr>
              <w:t>Makes accuracy, streaks, and speed visible without altering campaign completion.</w:t>
            </w:r>
          </w:p>
        </w:tc>
      </w:tr>
      <w:tr w:rsidR="00BF5504" w14:paraId="4F9FAF03" w14:textId="77777777">
        <w:trPr>
          <w:cantSplit/>
          <w:jc w:val="center"/>
        </w:trPr>
        <w:tc>
          <w:tcPr>
            <w:tcW w:w="3312" w:type="dxa"/>
            <w:shd w:val="clear" w:color="auto" w:fill="F3F5F7"/>
            <w:tcMar>
              <w:top w:w="80" w:type="dxa"/>
              <w:left w:w="95" w:type="dxa"/>
              <w:bottom w:w="80" w:type="dxa"/>
              <w:right w:w="95" w:type="dxa"/>
            </w:tcMar>
          </w:tcPr>
          <w:p w14:paraId="20421706" w14:textId="77777777" w:rsidR="00BF5504" w:rsidRDefault="00000000">
            <w:pPr>
              <w:keepLines/>
              <w:spacing w:line="247" w:lineRule="auto"/>
            </w:pPr>
            <w:r>
              <w:rPr>
                <w:color w:val="252A2E"/>
                <w:sz w:val="17"/>
              </w:rPr>
              <w:t>Low-stakes completion assignment</w:t>
            </w:r>
          </w:p>
        </w:tc>
        <w:tc>
          <w:tcPr>
            <w:tcW w:w="2088" w:type="dxa"/>
            <w:shd w:val="clear" w:color="auto" w:fill="F3F5F7"/>
            <w:tcMar>
              <w:top w:w="80" w:type="dxa"/>
              <w:left w:w="95" w:type="dxa"/>
              <w:bottom w:w="80" w:type="dxa"/>
              <w:right w:w="95" w:type="dxa"/>
            </w:tcMar>
          </w:tcPr>
          <w:p w14:paraId="227A1148" w14:textId="77777777" w:rsidR="00BF5504" w:rsidRDefault="00000000">
            <w:pPr>
              <w:keepLines/>
              <w:spacing w:line="247" w:lineRule="auto"/>
            </w:pPr>
            <w:r>
              <w:rPr>
                <w:color w:val="252A2E"/>
                <w:sz w:val="17"/>
              </w:rPr>
              <w:t>Standard Campaign or Exam Drill</w:t>
            </w:r>
          </w:p>
        </w:tc>
        <w:tc>
          <w:tcPr>
            <w:tcW w:w="4680" w:type="dxa"/>
            <w:shd w:val="clear" w:color="auto" w:fill="F3F5F7"/>
            <w:tcMar>
              <w:top w:w="80" w:type="dxa"/>
              <w:left w:w="95" w:type="dxa"/>
              <w:bottom w:w="80" w:type="dxa"/>
              <w:right w:w="95" w:type="dxa"/>
            </w:tcMar>
          </w:tcPr>
          <w:p w14:paraId="3FF5B14D" w14:textId="77777777" w:rsidR="00BF5504" w:rsidRDefault="00000000">
            <w:pPr>
              <w:keepLines/>
              <w:spacing w:line="247" w:lineRule="auto"/>
            </w:pPr>
            <w:r>
              <w:rPr>
                <w:color w:val="252A2E"/>
                <w:sz w:val="17"/>
              </w:rPr>
              <w:t>Choose based on whether the course goal includes the game layer or simply the practice path.</w:t>
            </w:r>
          </w:p>
        </w:tc>
      </w:tr>
    </w:tbl>
    <w:p w14:paraId="3C09F057" w14:textId="77777777" w:rsidR="00BF5504" w:rsidRDefault="00BF5504">
      <w:pPr>
        <w:spacing w:after="0"/>
      </w:pPr>
    </w:p>
    <w:p w14:paraId="645602CF" w14:textId="77777777" w:rsidR="00BF5504" w:rsidRDefault="00000000">
      <w:pPr>
        <w:pStyle w:val="Heading2"/>
        <w:spacing w:before="140" w:after="60" w:line="240" w:lineRule="auto"/>
      </w:pPr>
      <w:r>
        <w:rPr>
          <w:rFonts w:ascii="Aptos" w:hAnsi="Aptos"/>
          <w:color w:val="17324D"/>
        </w:rPr>
        <w:t>Recommended grading approach</w:t>
      </w:r>
    </w:p>
    <w:p w14:paraId="52B6AACC" w14:textId="77777777" w:rsidR="00BF5504" w:rsidRDefault="00000000">
      <w:pPr>
        <w:pStyle w:val="BodyText"/>
      </w:pPr>
      <w:r>
        <w:rPr>
          <w:color w:val="252A2E"/>
        </w:rPr>
        <w:t>Grade completion or participation when the activity is meant to support learning. Use the mastery report to direct follow-up work. Avoid grading raw speed, local high scores, or a single weakness label as though they were a final exam. Score Attack is a practice incentive, not a substitute for an aligned assessment.</w:t>
      </w:r>
    </w:p>
    <w:p w14:paraId="44C327A8" w14:textId="77777777" w:rsidR="00BF5504" w:rsidRDefault="00000000">
      <w:pPr>
        <w:pStyle w:val="Heading2"/>
        <w:spacing w:before="140" w:after="60" w:line="240" w:lineRule="auto"/>
      </w:pPr>
      <w:r>
        <w:rPr>
          <w:rFonts w:ascii="Aptos" w:hAnsi="Aptos"/>
          <w:color w:val="17324D"/>
        </w:rPr>
        <w:t>Required pre-launch simulation</w:t>
      </w:r>
    </w:p>
    <w:p w14:paraId="0DD51FD1" w14:textId="77777777" w:rsidR="00BF5504" w:rsidRPr="0068588D" w:rsidRDefault="00000000">
      <w:pPr>
        <w:pStyle w:val="ListNumber"/>
        <w:spacing w:after="60" w:line="252" w:lineRule="auto"/>
        <w:rPr>
          <w:sz w:val="20"/>
          <w:szCs w:val="24"/>
        </w:rPr>
      </w:pPr>
      <w:r w:rsidRPr="0068588D">
        <w:rPr>
          <w:color w:val="252A2E"/>
          <w:sz w:val="20"/>
          <w:szCs w:val="24"/>
        </w:rPr>
        <w:t>Run all five modes from the mode menu.</w:t>
      </w:r>
    </w:p>
    <w:p w14:paraId="443248DA" w14:textId="77777777" w:rsidR="00BF5504" w:rsidRPr="0068588D" w:rsidRDefault="00000000">
      <w:pPr>
        <w:pStyle w:val="ListNumber"/>
        <w:spacing w:after="60" w:line="252" w:lineRule="auto"/>
        <w:rPr>
          <w:sz w:val="20"/>
          <w:szCs w:val="24"/>
        </w:rPr>
      </w:pPr>
      <w:r w:rsidRPr="0068588D">
        <w:rPr>
          <w:color w:val="252A2E"/>
          <w:sz w:val="20"/>
          <w:szCs w:val="24"/>
        </w:rPr>
        <w:t>Answer correctly enough to test escalation into harder and elite material.</w:t>
      </w:r>
    </w:p>
    <w:p w14:paraId="5821A850" w14:textId="77777777" w:rsidR="00BF5504" w:rsidRPr="0068588D" w:rsidRDefault="00000000">
      <w:pPr>
        <w:pStyle w:val="ListNumber"/>
        <w:spacing w:after="60" w:line="252" w:lineRule="auto"/>
        <w:rPr>
          <w:sz w:val="20"/>
          <w:szCs w:val="24"/>
        </w:rPr>
      </w:pPr>
      <w:r w:rsidRPr="0068588D">
        <w:rPr>
          <w:color w:val="252A2E"/>
          <w:sz w:val="20"/>
          <w:szCs w:val="24"/>
        </w:rPr>
        <w:t>Miss questions deliberately to trigger repair, bridge, retest, ordinary setbacks, and boss failure.</w:t>
      </w:r>
    </w:p>
    <w:p w14:paraId="1E42EC17" w14:textId="77777777" w:rsidR="00BF5504" w:rsidRPr="0068588D" w:rsidRDefault="00000000">
      <w:pPr>
        <w:pStyle w:val="ListNumber"/>
        <w:spacing w:after="60" w:line="252" w:lineRule="auto"/>
        <w:rPr>
          <w:sz w:val="20"/>
          <w:szCs w:val="24"/>
        </w:rPr>
      </w:pPr>
      <w:r w:rsidRPr="0068588D">
        <w:rPr>
          <w:color w:val="252A2E"/>
          <w:sz w:val="20"/>
          <w:szCs w:val="24"/>
        </w:rPr>
        <w:t>Create a rapid-guessing pattern and confirm the warning, lockout, and score penalty behavior.</w:t>
      </w:r>
    </w:p>
    <w:p w14:paraId="0867FED5" w14:textId="77777777" w:rsidR="00BF5504" w:rsidRPr="0068588D" w:rsidRDefault="00000000">
      <w:pPr>
        <w:pStyle w:val="ListNumber"/>
        <w:spacing w:after="60" w:line="252" w:lineRule="auto"/>
        <w:rPr>
          <w:sz w:val="20"/>
          <w:szCs w:val="24"/>
        </w:rPr>
      </w:pPr>
      <w:r w:rsidRPr="0068588D">
        <w:rPr>
          <w:color w:val="252A2E"/>
          <w:sz w:val="20"/>
          <w:szCs w:val="24"/>
        </w:rPr>
        <w:t>Defeat every boss and verify boss sequencing, artifacts in Standard Campaign, and special final scenes where applicable.</w:t>
      </w:r>
    </w:p>
    <w:p w14:paraId="18A7E801" w14:textId="77777777" w:rsidR="00BF5504" w:rsidRPr="0068588D" w:rsidRDefault="00000000">
      <w:pPr>
        <w:pStyle w:val="ListNumber"/>
        <w:spacing w:after="60" w:line="252" w:lineRule="auto"/>
        <w:rPr>
          <w:sz w:val="20"/>
          <w:szCs w:val="24"/>
        </w:rPr>
      </w:pPr>
      <w:r w:rsidRPr="0068588D">
        <w:rPr>
          <w:color w:val="252A2E"/>
          <w:sz w:val="20"/>
          <w:szCs w:val="24"/>
        </w:rPr>
        <w:t>Test Standard Campaign and Legendary save/resume on the same browser, then verify that other modes do not offer run resume.</w:t>
      </w:r>
    </w:p>
    <w:p w14:paraId="7C7C31CC" w14:textId="77777777" w:rsidR="00BF5504" w:rsidRPr="0068588D" w:rsidRDefault="00000000">
      <w:pPr>
        <w:pStyle w:val="ListNumber"/>
        <w:spacing w:after="60" w:line="252" w:lineRule="auto"/>
        <w:rPr>
          <w:sz w:val="20"/>
          <w:szCs w:val="24"/>
        </w:rPr>
      </w:pPr>
      <w:r w:rsidRPr="0068588D">
        <w:rPr>
          <w:color w:val="252A2E"/>
          <w:sz w:val="20"/>
          <w:szCs w:val="24"/>
        </w:rPr>
        <w:t>Open every graph question, enlarge it, close it with mouse and keyboard, and test the mobile layout.</w:t>
      </w:r>
    </w:p>
    <w:p w14:paraId="438F4B3B" w14:textId="77777777" w:rsidR="00BF5504" w:rsidRPr="0068588D" w:rsidRDefault="00000000">
      <w:pPr>
        <w:pStyle w:val="ListNumber"/>
        <w:spacing w:after="60" w:line="252" w:lineRule="auto"/>
        <w:rPr>
          <w:sz w:val="20"/>
          <w:szCs w:val="24"/>
        </w:rPr>
      </w:pPr>
      <w:r w:rsidRPr="0068588D">
        <w:rPr>
          <w:color w:val="252A2E"/>
          <w:sz w:val="20"/>
          <w:szCs w:val="24"/>
        </w:rPr>
        <w:t>Complete every mode and inspect its result screen, mastery report, copy function, verification code, and return-to-menu behavior.</w:t>
      </w:r>
    </w:p>
    <w:p w14:paraId="6B45F477" w14:textId="77777777" w:rsidR="00BF5504" w:rsidRPr="0068588D" w:rsidRDefault="00000000">
      <w:pPr>
        <w:pStyle w:val="ListNumber"/>
        <w:spacing w:after="60" w:line="252" w:lineRule="auto"/>
        <w:rPr>
          <w:sz w:val="20"/>
          <w:szCs w:val="24"/>
        </w:rPr>
      </w:pPr>
      <w:r w:rsidRPr="0068588D">
        <w:rPr>
          <w:color w:val="252A2E"/>
          <w:sz w:val="20"/>
          <w:szCs w:val="24"/>
        </w:rPr>
        <w:t>Verify telemetry records start, answer, boss, completion, score, and resume events—or document the fallback when tracking fails.</w:t>
      </w:r>
    </w:p>
    <w:p w14:paraId="75C077DB" w14:textId="77777777" w:rsidR="00BF5504" w:rsidRPr="0068588D" w:rsidRDefault="00000000">
      <w:pPr>
        <w:pStyle w:val="ListNumber"/>
        <w:spacing w:after="60" w:line="252" w:lineRule="auto"/>
        <w:rPr>
          <w:sz w:val="20"/>
          <w:szCs w:val="24"/>
        </w:rPr>
      </w:pPr>
      <w:r w:rsidRPr="0068588D">
        <w:rPr>
          <w:color w:val="252A2E"/>
          <w:sz w:val="20"/>
          <w:szCs w:val="24"/>
        </w:rPr>
        <w:t>Clear local storage and confirm that the game handles a clean browser state without inherited progress or stale artifacts.</w:t>
      </w:r>
    </w:p>
    <w:p w14:paraId="73C30BDC" w14:textId="77777777" w:rsidR="00BF5504" w:rsidRDefault="00000000">
      <w:pPr>
        <w:pStyle w:val="Heading2"/>
        <w:spacing w:before="140" w:after="60" w:line="240" w:lineRule="auto"/>
      </w:pPr>
      <w:r>
        <w:rPr>
          <w:rFonts w:ascii="Aptos" w:hAnsi="Aptos"/>
          <w:color w:val="17324D"/>
        </w:rPr>
        <w:t>Accessibility and platform checks</w:t>
      </w:r>
    </w:p>
    <w:p w14:paraId="1CAAE824" w14:textId="77777777" w:rsidR="00BF5504" w:rsidRDefault="00000000">
      <w:pPr>
        <w:pStyle w:val="BodyText"/>
      </w:pPr>
      <w:r>
        <w:rPr>
          <w:color w:val="252A2E"/>
        </w:rPr>
        <w:t>The current engine includes responsive layouts, ARIA labels, live screen-reader announcements, a sound toggle, graph enlargement, keyboard-accessible graph controls, and fullscreen support. Those features help, but they do not prove full accessibility compliance. Each themed implementation still needs a real audit in the LMS, on mobile, and with assistive technology.</w:t>
      </w:r>
    </w:p>
    <w:tbl>
      <w:tblPr>
        <w:tblW w:w="0" w:type="auto"/>
        <w:jc w:val="center"/>
        <w:tblLook w:val="04A0" w:firstRow="1" w:lastRow="0" w:firstColumn="1" w:lastColumn="0" w:noHBand="0" w:noVBand="1"/>
      </w:tblPr>
      <w:tblGrid>
        <w:gridCol w:w="10254"/>
      </w:tblGrid>
      <w:tr w:rsidR="00BF5504" w14:paraId="6A635ABC" w14:textId="77777777">
        <w:trPr>
          <w:jc w:val="center"/>
        </w:trPr>
        <w:tc>
          <w:tcPr>
            <w:tcW w:w="10282" w:type="dxa"/>
            <w:tcBorders>
              <w:top w:val="single" w:sz="4" w:space="0" w:color="D8DDE2"/>
              <w:left w:val="single" w:sz="18" w:space="0" w:color="2B6F9C"/>
              <w:bottom w:val="single" w:sz="4" w:space="0" w:color="D8DDE2"/>
              <w:right w:val="single" w:sz="4" w:space="0" w:color="D8DDE2"/>
            </w:tcBorders>
            <w:shd w:val="clear" w:color="auto" w:fill="EAF5EE"/>
            <w:tcMar>
              <w:top w:w="130" w:type="dxa"/>
              <w:left w:w="180" w:type="dxa"/>
              <w:bottom w:w="130" w:type="dxa"/>
              <w:right w:w="180" w:type="dxa"/>
            </w:tcMar>
          </w:tcPr>
          <w:p w14:paraId="6398723C" w14:textId="77777777" w:rsidR="00BF5504" w:rsidRDefault="00000000">
            <w:pPr>
              <w:keepLines/>
              <w:spacing w:after="0" w:line="259" w:lineRule="auto"/>
            </w:pPr>
            <w:r>
              <w:rPr>
                <w:b/>
                <w:color w:val="2B6F9C"/>
                <w:sz w:val="22"/>
              </w:rPr>
              <w:t>Student-facing explanation</w:t>
            </w:r>
            <w:r>
              <w:rPr>
                <w:b/>
                <w:color w:val="2B6F9C"/>
                <w:sz w:val="22"/>
              </w:rPr>
              <w:br/>
            </w:r>
            <w:r w:rsidRPr="000A1FD2">
              <w:rPr>
                <w:color w:val="252A2E"/>
                <w:sz w:val="20"/>
                <w:szCs w:val="24"/>
              </w:rPr>
              <w:t>This game is practice, not punishment. Expect mistakes. The engine may bring back material you miss, slow you down when you rush, and recommend what to practice next. Your job is not to click fast. Your job is to make the concept hold up under pressure.</w:t>
            </w:r>
          </w:p>
        </w:tc>
      </w:tr>
    </w:tbl>
    <w:p w14:paraId="009CD091" w14:textId="77777777" w:rsidR="00BF5504" w:rsidRDefault="00BF5504">
      <w:pPr>
        <w:spacing w:after="0"/>
      </w:pPr>
    </w:p>
    <w:p w14:paraId="1AF9FE3B" w14:textId="77777777" w:rsidR="00BF5504" w:rsidRDefault="00000000">
      <w:pPr>
        <w:pStyle w:val="Heading2"/>
        <w:spacing w:before="140" w:after="60" w:line="240" w:lineRule="auto"/>
      </w:pPr>
      <w:r>
        <w:rPr>
          <w:rFonts w:ascii="Aptos" w:hAnsi="Aptos"/>
          <w:color w:val="17324D"/>
        </w:rPr>
        <w:lastRenderedPageBreak/>
        <w:t>Final faculty takeaway</w:t>
      </w:r>
    </w:p>
    <w:p w14:paraId="039ACFB7" w14:textId="77128EA7" w:rsidR="00BF5504" w:rsidRDefault="00000000">
      <w:pPr>
        <w:pStyle w:val="BodyText"/>
      </w:pPr>
      <w:r>
        <w:rPr>
          <w:color w:val="252A2E"/>
        </w:rPr>
        <w:t xml:space="preserve">The current </w:t>
      </w:r>
      <w:r w:rsidR="00C21A59">
        <w:rPr>
          <w:color w:val="252A2E"/>
        </w:rPr>
        <w:t>engine</w:t>
      </w:r>
      <w:r>
        <w:rPr>
          <w:color w:val="252A2E"/>
        </w:rPr>
        <w:t xml:space="preserve"> succeeds when four pieces stay aligned: serious questions, adaptive retrieval, meaningful progression, and honest evidence. The theme keeps students moving. The engine changes the pressure. The mastery report explains the signal. Faculty judgment still decides how the activity belongs in the course.</w:t>
      </w:r>
    </w:p>
    <w:p w14:paraId="651F59E3" w14:textId="77777777" w:rsidR="00BF5504" w:rsidRDefault="00000000">
      <w:pPr>
        <w:pStyle w:val="BodyText"/>
      </w:pPr>
      <w:r>
        <w:rPr>
          <w:color w:val="252A2E"/>
        </w:rPr>
        <w:t>Treat the engine as a learning system, not a novelty. Test it like software. Audit it like an assessment. Use it like practice. That is the whole deal.</w:t>
      </w:r>
    </w:p>
    <w:sectPr w:rsidR="00BF5504" w:rsidSect="00034616">
      <w:headerReference w:type="default" r:id="rId8"/>
      <w:footerReference w:type="default" r:id="rId9"/>
      <w:pgSz w:w="12240" w:h="15840"/>
      <w:pgMar w:top="835" w:right="979" w:bottom="792" w:left="979"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30BA" w14:textId="77777777" w:rsidR="003A4381" w:rsidRDefault="003A4381">
      <w:pPr>
        <w:spacing w:after="0" w:line="240" w:lineRule="auto"/>
      </w:pPr>
      <w:r>
        <w:separator/>
      </w:r>
    </w:p>
  </w:endnote>
  <w:endnote w:type="continuationSeparator" w:id="0">
    <w:p w14:paraId="0F33A17D" w14:textId="77777777" w:rsidR="003A4381" w:rsidRDefault="003A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C104" w14:textId="77777777" w:rsidR="00BF5504" w:rsidRDefault="00000000">
    <w:pPr>
      <w:pStyle w:val="Footer"/>
      <w:jc w:val="right"/>
    </w:pPr>
    <w:r>
      <w:rPr>
        <w:color w:val="6B737A"/>
        <w:sz w:val="18"/>
      </w:rPr>
      <w:t xml:space="preserve">Page </w:t>
    </w:r>
    <w:r>
      <w:rPr>
        <w:color w:val="6B737A"/>
        <w:sz w:val="18"/>
      </w:rPr>
      <w:fldChar w:fldCharType="begin"/>
    </w:r>
    <w:r>
      <w:rPr>
        <w:color w:val="6B737A"/>
        <w:sz w:val="18"/>
      </w:rPr>
      <w:instrText xml:space="preserve"> PAGE </w:instrText>
    </w:r>
    <w:r>
      <w:rPr>
        <w:color w:val="6B737A"/>
        <w:sz w:val="18"/>
      </w:rPr>
      <w:fldChar w:fldCharType="separate"/>
    </w:r>
    <w:r w:rsidR="00C44051">
      <w:rPr>
        <w:noProof/>
        <w:color w:val="6B737A"/>
        <w:sz w:val="18"/>
      </w:rPr>
      <w:t>1</w:t>
    </w:r>
    <w:r>
      <w:rPr>
        <w:color w:val="6B737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7DF6" w14:textId="77777777" w:rsidR="003A4381" w:rsidRDefault="003A4381">
      <w:pPr>
        <w:spacing w:after="0" w:line="240" w:lineRule="auto"/>
      </w:pPr>
      <w:r>
        <w:separator/>
      </w:r>
    </w:p>
  </w:footnote>
  <w:footnote w:type="continuationSeparator" w:id="0">
    <w:p w14:paraId="64C31C84" w14:textId="77777777" w:rsidR="003A4381" w:rsidRDefault="003A4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5623" w14:textId="035CE871" w:rsidR="00BF5504" w:rsidRDefault="00000000">
    <w:pPr>
      <w:pStyle w:val="Header"/>
      <w:pBdr>
        <w:bottom w:val="single" w:sz="6" w:space="1" w:color="C5A253"/>
      </w:pBdr>
    </w:pPr>
    <w:r>
      <w:rPr>
        <w:b/>
        <w:color w:val="910039"/>
        <w:sz w:val="17"/>
      </w:rPr>
      <w:t xml:space="preserve">ADAPTIVE </w:t>
    </w:r>
    <w:r w:rsidR="00C21A59">
      <w:rPr>
        <w:b/>
        <w:color w:val="910039"/>
        <w:sz w:val="17"/>
      </w:rPr>
      <w:t>ENGINE</w:t>
    </w:r>
    <w:r>
      <w:rPr>
        <w:b/>
        <w:color w:val="910039"/>
        <w:sz w:val="17"/>
      </w:rPr>
      <w:t xml:space="preserve">  |  FACULTY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3828765">
    <w:abstractNumId w:val="8"/>
  </w:num>
  <w:num w:numId="2" w16cid:durableId="1412003777">
    <w:abstractNumId w:val="6"/>
  </w:num>
  <w:num w:numId="3" w16cid:durableId="1961259092">
    <w:abstractNumId w:val="5"/>
  </w:num>
  <w:num w:numId="4" w16cid:durableId="1677800567">
    <w:abstractNumId w:val="4"/>
  </w:num>
  <w:num w:numId="5" w16cid:durableId="1061557868">
    <w:abstractNumId w:val="7"/>
  </w:num>
  <w:num w:numId="6" w16cid:durableId="2071925292">
    <w:abstractNumId w:val="3"/>
  </w:num>
  <w:num w:numId="7" w16cid:durableId="1609510452">
    <w:abstractNumId w:val="2"/>
  </w:num>
  <w:num w:numId="8" w16cid:durableId="1842889372">
    <w:abstractNumId w:val="1"/>
  </w:num>
  <w:num w:numId="9" w16cid:durableId="91462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1FD2"/>
    <w:rsid w:val="0015074B"/>
    <w:rsid w:val="0029639D"/>
    <w:rsid w:val="00326F90"/>
    <w:rsid w:val="003A4381"/>
    <w:rsid w:val="004C7226"/>
    <w:rsid w:val="00542CBD"/>
    <w:rsid w:val="0068588D"/>
    <w:rsid w:val="00AA1D8D"/>
    <w:rsid w:val="00B47730"/>
    <w:rsid w:val="00BE36EE"/>
    <w:rsid w:val="00BF5504"/>
    <w:rsid w:val="00C21A59"/>
    <w:rsid w:val="00C44051"/>
    <w:rsid w:val="00CB0664"/>
    <w:rsid w:val="00D017F9"/>
    <w:rsid w:val="00EB3588"/>
    <w:rsid w:val="00F11D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4525F"/>
  <w14:defaultImageDpi w14:val="300"/>
  <w15:docId w15:val="{B02ED8B7-21A2-423C-A169-CDCB69B6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59" w:lineRule="auto"/>
    </w:pPr>
    <w:rPr>
      <w:sz w:val="2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sz w:val="19"/>
    </w:rPr>
  </w:style>
  <w:style w:type="paragraph" w:styleId="ListBullet2">
    <w:name w:val="List Bullet 2"/>
    <w:basedOn w:val="Normal"/>
    <w:uiPriority w:val="99"/>
    <w:unhideWhenUsed/>
    <w:rsid w:val="00326F90"/>
    <w:pPr>
      <w:numPr>
        <w:numId w:val="2"/>
      </w:numPr>
      <w:contextualSpacing/>
    </w:pPr>
    <w:rPr>
      <w:sz w:val="19"/>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sz w:val="19"/>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Label">
    <w:name w:val="Small Label"/>
    <w:pPr>
      <w:spacing w:after="40"/>
    </w:pPr>
    <w:rPr>
      <w:rFonts w:ascii="Aptos" w:hAnsi="Aptos"/>
      <w:color w:val="2B6F9C"/>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3103</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Faculty Guide to the Adaptive Gauntlet</vt:lpstr>
    </vt:vector>
  </TitlesOfParts>
  <Manager/>
  <Company/>
  <LinksUpToDate>false</LinksUpToDate>
  <CharactersWithSpaces>20753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Guide to the Adaptive Gauntlet</dc:title>
  <dc:subject>Current game modes, adaptive engine, mastery reporting, telemetry, and faculty implementation</dc:subject>
  <dc:creator>Troy University</dc:creator>
  <cp:keywords>adaptive learning, retrieval practice, game-based learning, faculty guide</cp:keywords>
  <dc:description>generated by python-docx</dc:description>
  <cp:lastModifiedBy>William J. Byrd</cp:lastModifiedBy>
  <cp:revision>4</cp:revision>
  <dcterms:created xsi:type="dcterms:W3CDTF">2026-07-19T15:52:00Z</dcterms:created>
  <dcterms:modified xsi:type="dcterms:W3CDTF">2026-07-21T12:43:00Z</dcterms:modified>
  <cp:category/>
</cp:coreProperties>
</file>