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B8F0" w14:textId="77777777" w:rsidR="006E55F3" w:rsidRDefault="00000000">
      <w:pPr>
        <w:spacing w:after="20"/>
        <w:jc w:val="center"/>
      </w:pPr>
      <w:r>
        <w:rPr>
          <w:b/>
          <w:sz w:val="40"/>
        </w:rPr>
        <w:t>Faculty Question Bank Helper</w:t>
      </w:r>
    </w:p>
    <w:p w14:paraId="6FCD9757" w14:textId="59BF0B67" w:rsidR="006E55F3" w:rsidRDefault="00000000">
      <w:pPr>
        <w:spacing w:after="160"/>
        <w:jc w:val="center"/>
      </w:pPr>
      <w:r>
        <w:rPr>
          <w:i/>
          <w:color w:val="4F81BD"/>
          <w:sz w:val="23"/>
        </w:rPr>
        <w:t>Building Questions for the Current Adaptive Engine</w:t>
      </w:r>
    </w:p>
    <w:p w14:paraId="482379CF" w14:textId="77777777" w:rsidR="001F0BED" w:rsidRDefault="001F0BED">
      <w:pPr>
        <w:spacing w:after="100"/>
        <w:rPr>
          <w:rFonts w:ascii="Aptos" w:hAnsi="Aptos"/>
          <w:b/>
          <w:sz w:val="20"/>
          <w:szCs w:val="24"/>
        </w:rPr>
      </w:pPr>
    </w:p>
    <w:p w14:paraId="3D33E1BC" w14:textId="5B1B79FB" w:rsidR="006E55F3" w:rsidRPr="001F0BED" w:rsidRDefault="00000000">
      <w:pPr>
        <w:spacing w:after="100"/>
        <w:rPr>
          <w:rFonts w:ascii="Aptos" w:hAnsi="Aptos"/>
          <w:sz w:val="20"/>
          <w:szCs w:val="24"/>
        </w:rPr>
      </w:pPr>
      <w:r w:rsidRPr="001F0BED">
        <w:rPr>
          <w:rFonts w:ascii="Aptos" w:hAnsi="Aptos"/>
          <w:b/>
          <w:sz w:val="20"/>
          <w:szCs w:val="24"/>
        </w:rPr>
        <w:t xml:space="preserve">Purpose. </w:t>
      </w:r>
      <w:r w:rsidRPr="001F0BED">
        <w:rPr>
          <w:rFonts w:ascii="Aptos" w:hAnsi="Aptos"/>
          <w:sz w:val="20"/>
          <w:szCs w:val="24"/>
        </w:rPr>
        <w:t>This helper gives faculty the structure needed to create clean, engine-ready question-bank items. Draft questions in a table, audit the bank, and only then convert each row into JavaScript objects.</w:t>
      </w:r>
    </w:p>
    <w:p w14:paraId="0A67D054" w14:textId="77777777" w:rsidR="006E55F3" w:rsidRPr="001F0BED" w:rsidRDefault="00000000">
      <w:pPr>
        <w:spacing w:after="100"/>
        <w:rPr>
          <w:rFonts w:ascii="Aptos" w:hAnsi="Aptos"/>
          <w:sz w:val="20"/>
          <w:szCs w:val="24"/>
        </w:rPr>
      </w:pPr>
      <w:r w:rsidRPr="001F0BED">
        <w:rPr>
          <w:rFonts w:ascii="Aptos" w:hAnsi="Aptos"/>
          <w:b/>
          <w:sz w:val="20"/>
          <w:szCs w:val="24"/>
        </w:rPr>
        <w:t xml:space="preserve">Core rule. </w:t>
      </w:r>
      <w:r w:rsidRPr="001F0BED">
        <w:rPr>
          <w:rFonts w:ascii="Aptos" w:hAnsi="Aptos"/>
          <w:sz w:val="20"/>
          <w:szCs w:val="24"/>
        </w:rPr>
        <w:t>Every item needs a unique ID, question text, four options, a correct-answer index, a consistent tag and type, and feedback that teaches. New banks should also include an explicit objective and micro-skill metadata so the current engine can target repair, bridge, retest, boss selection, and mastery reporting accurately.</w:t>
      </w:r>
    </w:p>
    <w:p w14:paraId="58F786F8" w14:textId="77777777" w:rsidR="006E55F3" w:rsidRDefault="00000000">
      <w:pPr>
        <w:pStyle w:val="Heading1"/>
      </w:pPr>
      <w:r>
        <w:t>Question Elements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24"/>
        <w:gridCol w:w="1512"/>
        <w:gridCol w:w="3672"/>
        <w:gridCol w:w="1944"/>
        <w:gridCol w:w="1872"/>
      </w:tblGrid>
      <w:tr w:rsidR="006E55F3" w14:paraId="7BC96254" w14:textId="77777777">
        <w:trPr>
          <w:tblHeader/>
          <w:jc w:val="center"/>
        </w:trPr>
        <w:tc>
          <w:tcPr>
            <w:tcW w:w="1224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01C438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b/>
                <w:sz w:val="18"/>
                <w:szCs w:val="28"/>
              </w:rPr>
              <w:t>Element</w:t>
            </w:r>
          </w:p>
        </w:tc>
        <w:tc>
          <w:tcPr>
            <w:tcW w:w="1512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D14FF0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b/>
                <w:sz w:val="18"/>
                <w:szCs w:val="28"/>
              </w:rPr>
              <w:t>Status</w:t>
            </w:r>
          </w:p>
        </w:tc>
        <w:tc>
          <w:tcPr>
            <w:tcW w:w="3672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F4A1D9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b/>
                <w:sz w:val="18"/>
                <w:szCs w:val="28"/>
              </w:rPr>
              <w:t>What it does</w:t>
            </w:r>
          </w:p>
        </w:tc>
        <w:tc>
          <w:tcPr>
            <w:tcW w:w="1944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F1DED2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b/>
                <w:sz w:val="18"/>
                <w:szCs w:val="28"/>
              </w:rPr>
              <w:t>Expected format</w:t>
            </w:r>
          </w:p>
        </w:tc>
        <w:tc>
          <w:tcPr>
            <w:tcW w:w="1872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FDE1B9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b/>
                <w:sz w:val="18"/>
                <w:szCs w:val="28"/>
              </w:rPr>
              <w:t>Example</w:t>
            </w:r>
          </w:p>
        </w:tc>
      </w:tr>
      <w:tr w:rsidR="006E55F3" w14:paraId="1893E35D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CE19F0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id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8C5FBE8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Required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5DC687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Unique identifier. Never reuse it anywhere in the package.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E95FB51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Number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AD716D6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141</w:t>
            </w:r>
          </w:p>
        </w:tc>
      </w:tr>
      <w:tr w:rsidR="006E55F3" w14:paraId="75553B62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863588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q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C09EF0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Required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9E32D4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Question prompt shown to students.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10E076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Quoted text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97FC27E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"What happens when price rises?"</w:t>
            </w:r>
          </w:p>
        </w:tc>
      </w:tr>
      <w:tr w:rsidR="006E55F3" w14:paraId="386A6B5C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D406C0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options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13E02C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Required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8BCB74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Exactly four answer choices.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090851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Array of four strings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90E9EA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["A", "B", "C", "D"]</w:t>
            </w:r>
          </w:p>
        </w:tc>
      </w:tr>
      <w:tr w:rsidR="006E55F3" w14:paraId="465ED937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5A5687C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a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A64281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Required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520018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Correct option before the engine shuffles choices. Counting starts at 0.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DA5929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0, 1, 2, or 3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9B3576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1 = second option</w:t>
            </w:r>
          </w:p>
        </w:tc>
      </w:tr>
      <w:tr w:rsidR="006E55F3" w14:paraId="2C94B0B5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FBFFBCE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tag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2BEC19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Required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0D41E5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Broad content area used for adaptive tracking and reporting.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2A59442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Consistent lowercase key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3565F1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"elasticity"</w:t>
            </w:r>
          </w:p>
        </w:tc>
      </w:tr>
      <w:tr w:rsidR="006E55F3" w14:paraId="4762750C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F4BE7A5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type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028140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Required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1256C10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Form of thinking required by the item.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AF665F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Consistent lowercase key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F72C12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"calculation"</w:t>
            </w:r>
          </w:p>
        </w:tc>
      </w:tr>
      <w:tr w:rsidR="006E55F3" w14:paraId="4EBC81DE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7312447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feedback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49863F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Required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AFD92E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Brief explanation or correction shown after answering.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32B9FB0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Quoted teaching text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9A04F2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"Elasticity compares percentage changes."</w:t>
            </w:r>
          </w:p>
        </w:tc>
      </w:tr>
      <w:tr w:rsidR="006E55F3" w14:paraId="2ABFF380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CF0634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objective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2DC997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Strongly recommended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9B7163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Exact course or textbook learning objective.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599A09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Consistent code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773884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"LO5.2"</w:t>
            </w:r>
          </w:p>
        </w:tc>
      </w:tr>
      <w:tr w:rsidR="006E55F3" w14:paraId="7B322FF6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ED3D49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primarySkill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854CD72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Strongly recommended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85A6388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Precise micro-skill the item directly tests. This is the main repair and mastery key.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EA93F6F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lowercase_snake_case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F355DE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"elasticity_calculation"</w:t>
            </w:r>
          </w:p>
        </w:tc>
      </w:tr>
      <w:tr w:rsidR="006E55F3" w14:paraId="541D6C83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66FC8F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repairSkill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F3CE18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Recommended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3647E1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Skill route used when the best recovery target differs from the item label. Often matches primarySkill.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D7088C8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lowercase_snake_case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3C5F37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"elasticity_calculation"</w:t>
            </w:r>
          </w:p>
        </w:tc>
      </w:tr>
      <w:tr w:rsidR="006E55F3" w14:paraId="1783E74D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D8CBE3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commonError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128554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Recommended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891B465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Specific misconception exposed by a wrong answer. Useful for bridge and diagnostic routing.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8C2481B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lowercase_snake_case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54FD3D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"inverts_elasticity_ratio"</w:t>
            </w:r>
          </w:p>
        </w:tc>
      </w:tr>
      <w:tr w:rsidR="006E55F3" w14:paraId="12B797DE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4D3C28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difficulty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099370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Recommended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69FF69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Instructional role or bank level. Keep it aligned with the pool that contains the item.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F78432C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Quoted key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B5DBA2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"medium"</w:t>
            </w:r>
          </w:p>
        </w:tc>
      </w:tr>
      <w:tr w:rsidR="006E55F3" w14:paraId="2DB14F6A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849D41A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conceptCluster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35AA29E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Optional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71D5194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Groups related objectives or skills for broader analysis.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CF6DDC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lowercase_snake_case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B67BA0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"consumer_choice"</w:t>
            </w:r>
          </w:p>
        </w:tc>
      </w:tr>
      <w:tr w:rsidR="006E55F3" w14:paraId="5448C846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406862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secondarySkills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FF13E08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Optional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E5AF39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Additional skills involved, but not the main target.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7FC9FD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Array of keys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74D62A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["percent_change"]</w:t>
            </w:r>
          </w:p>
        </w:tc>
      </w:tr>
      <w:tr w:rsidR="006E55F3" w14:paraId="686DCE64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37F60E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image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8E73BA6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Optional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9E80A80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Exact filename of a graph, table, or diagram displayed with the item.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E79702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Quoted filename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098FEA4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"elasticity_graph.webp"</w:t>
            </w:r>
          </w:p>
        </w:tc>
      </w:tr>
      <w:tr w:rsidR="006E55F3" w14:paraId="1015B54E" w14:textId="77777777">
        <w:trPr>
          <w:jc w:val="center"/>
        </w:trPr>
        <w:tc>
          <w:tcPr>
            <w:tcW w:w="122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93B2FC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hint</w:t>
            </w:r>
          </w:p>
        </w:tc>
        <w:tc>
          <w:tcPr>
            <w:tcW w:w="15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8465386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Optional</w:t>
            </w:r>
          </w:p>
        </w:tc>
        <w:tc>
          <w:tcPr>
            <w:tcW w:w="36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FF1DB0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Short pre-answer cue when that game version supports hints.</w:t>
            </w:r>
          </w:p>
        </w:tc>
        <w:tc>
          <w:tcPr>
            <w:tcW w:w="19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22B2E5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Quoted text</w:t>
            </w:r>
          </w:p>
        </w:tc>
        <w:tc>
          <w:tcPr>
            <w:tcW w:w="187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835B963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"Use percentage changes."</w:t>
            </w:r>
          </w:p>
        </w:tc>
      </w:tr>
    </w:tbl>
    <w:p w14:paraId="2BD92D7F" w14:textId="096A1863" w:rsidR="006E55F3" w:rsidRDefault="00000000">
      <w:pPr>
        <w:pStyle w:val="Heading1"/>
      </w:pPr>
      <w:r>
        <w:lastRenderedPageBreak/>
        <w:t>How the Metadata Fits Together</w:t>
      </w:r>
    </w:p>
    <w:p w14:paraId="45B32642" w14:textId="77777777" w:rsidR="006E55F3" w:rsidRPr="001F0BED" w:rsidRDefault="00000000">
      <w:pPr>
        <w:spacing w:after="100"/>
        <w:rPr>
          <w:rFonts w:ascii="Aptos" w:hAnsi="Aptos"/>
          <w:sz w:val="20"/>
          <w:szCs w:val="24"/>
        </w:rPr>
      </w:pPr>
      <w:r w:rsidRPr="001F0BED">
        <w:rPr>
          <w:rFonts w:ascii="Aptos" w:hAnsi="Aptos"/>
          <w:b/>
          <w:sz w:val="20"/>
          <w:szCs w:val="24"/>
        </w:rPr>
        <w:t xml:space="preserve">Tag = broad area. </w:t>
      </w:r>
      <w:r w:rsidRPr="001F0BED">
        <w:rPr>
          <w:rFonts w:ascii="Aptos" w:hAnsi="Aptos"/>
          <w:sz w:val="20"/>
          <w:szCs w:val="24"/>
        </w:rPr>
        <w:t>Use a stable topic such as elasticity, taxation, production, monetary_policy, or agency_costs.</w:t>
      </w:r>
    </w:p>
    <w:p w14:paraId="04CF8E41" w14:textId="77777777" w:rsidR="006E55F3" w:rsidRPr="001F0BED" w:rsidRDefault="00000000">
      <w:pPr>
        <w:spacing w:after="100"/>
        <w:rPr>
          <w:rFonts w:ascii="Aptos" w:hAnsi="Aptos"/>
          <w:sz w:val="20"/>
          <w:szCs w:val="24"/>
        </w:rPr>
      </w:pPr>
      <w:r w:rsidRPr="001F0BED">
        <w:rPr>
          <w:rFonts w:ascii="Aptos" w:hAnsi="Aptos"/>
          <w:b/>
          <w:sz w:val="20"/>
          <w:szCs w:val="24"/>
        </w:rPr>
        <w:t xml:space="preserve">Objective = formal outcome. </w:t>
      </w:r>
      <w:r w:rsidRPr="001F0BED">
        <w:rPr>
          <w:rFonts w:ascii="Aptos" w:hAnsi="Aptos"/>
          <w:sz w:val="20"/>
          <w:szCs w:val="24"/>
        </w:rPr>
        <w:t>Use the exact course or textbook code that faculty and students recognize, such as LO5.2.</w:t>
      </w:r>
    </w:p>
    <w:p w14:paraId="29910E5C" w14:textId="77777777" w:rsidR="006E55F3" w:rsidRPr="001F0BED" w:rsidRDefault="00000000">
      <w:pPr>
        <w:spacing w:after="100"/>
        <w:rPr>
          <w:rFonts w:ascii="Aptos" w:hAnsi="Aptos"/>
          <w:sz w:val="20"/>
          <w:szCs w:val="24"/>
        </w:rPr>
      </w:pPr>
      <w:r w:rsidRPr="001F0BED">
        <w:rPr>
          <w:rFonts w:ascii="Aptos" w:hAnsi="Aptos"/>
          <w:b/>
          <w:sz w:val="20"/>
          <w:szCs w:val="24"/>
        </w:rPr>
        <w:t xml:space="preserve">Primary skill = precise task. </w:t>
      </w:r>
      <w:r w:rsidRPr="001F0BED">
        <w:rPr>
          <w:rFonts w:ascii="Aptos" w:hAnsi="Aptos"/>
          <w:sz w:val="20"/>
          <w:szCs w:val="24"/>
        </w:rPr>
        <w:t>Name the smallest useful skill the engine should target, such as midpoint_elasticity_calculation or identify_demand_shifter.</w:t>
      </w:r>
    </w:p>
    <w:p w14:paraId="3CE0A27C" w14:textId="77777777" w:rsidR="006E55F3" w:rsidRPr="001F0BED" w:rsidRDefault="00000000">
      <w:pPr>
        <w:spacing w:after="100"/>
        <w:rPr>
          <w:rFonts w:ascii="Aptos" w:hAnsi="Aptos"/>
          <w:sz w:val="20"/>
          <w:szCs w:val="24"/>
        </w:rPr>
      </w:pPr>
      <w:r w:rsidRPr="001F0BED">
        <w:rPr>
          <w:rFonts w:ascii="Aptos" w:hAnsi="Aptos"/>
          <w:b/>
          <w:sz w:val="20"/>
          <w:szCs w:val="24"/>
        </w:rPr>
        <w:t xml:space="preserve">Common error = misconception. </w:t>
      </w:r>
      <w:r w:rsidRPr="001F0BED">
        <w:rPr>
          <w:rFonts w:ascii="Aptos" w:hAnsi="Aptos"/>
          <w:sz w:val="20"/>
          <w:szCs w:val="24"/>
        </w:rPr>
        <w:t>Name the wrong reasoning pattern, not merely wrong_answer. Good metadata tells the engine what broke. Bad metadata just shrugs.</w:t>
      </w:r>
    </w:p>
    <w:p w14:paraId="10C63854" w14:textId="77777777" w:rsidR="006E55F3" w:rsidRDefault="00000000">
      <w:pPr>
        <w:pStyle w:val="Heading1"/>
      </w:pPr>
      <w:r>
        <w:t>Correct Answer Index</w:t>
      </w:r>
    </w:p>
    <w:p w14:paraId="1F6BBAB8" w14:textId="1D73D079" w:rsidR="006E55F3" w:rsidRPr="001F0BED" w:rsidRDefault="00000000">
      <w:pPr>
        <w:rPr>
          <w:rFonts w:ascii="Aptos" w:hAnsi="Aptos"/>
          <w:sz w:val="20"/>
          <w:szCs w:val="24"/>
        </w:rPr>
      </w:pPr>
      <w:r w:rsidRPr="001F0BED">
        <w:rPr>
          <w:rFonts w:ascii="Aptos" w:hAnsi="Aptos"/>
          <w:sz w:val="20"/>
          <w:szCs w:val="24"/>
        </w:rPr>
        <w:t xml:space="preserve">The </w:t>
      </w:r>
      <w:r w:rsidR="001F0BED" w:rsidRPr="001F0BED">
        <w:rPr>
          <w:rFonts w:ascii="Aptos" w:hAnsi="Aptos"/>
          <w:sz w:val="20"/>
          <w:szCs w:val="24"/>
        </w:rPr>
        <w:t>“</w:t>
      </w:r>
      <w:r w:rsidRPr="001F0BED">
        <w:rPr>
          <w:rFonts w:ascii="Aptos" w:hAnsi="Aptos"/>
          <w:sz w:val="20"/>
          <w:szCs w:val="24"/>
        </w:rPr>
        <w:t>a</w:t>
      </w:r>
      <w:r w:rsidR="001F0BED" w:rsidRPr="001F0BED">
        <w:rPr>
          <w:rFonts w:ascii="Aptos" w:hAnsi="Aptos"/>
          <w:sz w:val="20"/>
          <w:szCs w:val="24"/>
        </w:rPr>
        <w:t>”</w:t>
      </w:r>
      <w:r w:rsidRPr="001F0BED">
        <w:rPr>
          <w:rFonts w:ascii="Aptos" w:hAnsi="Aptos"/>
          <w:sz w:val="20"/>
          <w:szCs w:val="24"/>
        </w:rPr>
        <w:t xml:space="preserve"> field uses zero-based numbering before answer choices are shuffled. </w:t>
      </w:r>
      <w:r w:rsidR="001F0BED">
        <w:rPr>
          <w:rFonts w:ascii="Aptos" w:hAnsi="Aptos"/>
          <w:sz w:val="20"/>
          <w:szCs w:val="24"/>
        </w:rPr>
        <w:t>The correct answer is identified by a. For example, if the correct answer is the third option, then use a: 2.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12"/>
        <w:gridCol w:w="5112"/>
      </w:tblGrid>
      <w:tr w:rsidR="006E55F3" w:rsidRPr="001F0BED" w14:paraId="368F387A" w14:textId="77777777">
        <w:trPr>
          <w:tblHeader/>
          <w:jc w:val="center"/>
        </w:trPr>
        <w:tc>
          <w:tcPr>
            <w:tcW w:w="5112" w:type="dxa"/>
            <w:shd w:val="clear" w:color="auto" w:fill="E2F0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E6F446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b/>
                <w:sz w:val="18"/>
                <w:szCs w:val="24"/>
              </w:rPr>
              <w:t>Answer choice</w:t>
            </w:r>
          </w:p>
        </w:tc>
        <w:tc>
          <w:tcPr>
            <w:tcW w:w="5112" w:type="dxa"/>
            <w:shd w:val="clear" w:color="auto" w:fill="E2F0D9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135C338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b/>
                <w:sz w:val="18"/>
                <w:szCs w:val="24"/>
              </w:rPr>
              <w:t>Correct value for a</w:t>
            </w:r>
          </w:p>
        </w:tc>
      </w:tr>
      <w:tr w:rsidR="006E55F3" w:rsidRPr="001F0BED" w14:paraId="17615359" w14:textId="77777777">
        <w:trPr>
          <w:jc w:val="center"/>
        </w:trPr>
        <w:tc>
          <w:tcPr>
            <w:tcW w:w="51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F7677EA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First option</w:t>
            </w:r>
          </w:p>
        </w:tc>
        <w:tc>
          <w:tcPr>
            <w:tcW w:w="51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EE30C72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0</w:t>
            </w:r>
          </w:p>
        </w:tc>
      </w:tr>
      <w:tr w:rsidR="006E55F3" w:rsidRPr="001F0BED" w14:paraId="32E9BBA9" w14:textId="77777777">
        <w:trPr>
          <w:jc w:val="center"/>
        </w:trPr>
        <w:tc>
          <w:tcPr>
            <w:tcW w:w="51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BC74065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Second option</w:t>
            </w:r>
          </w:p>
        </w:tc>
        <w:tc>
          <w:tcPr>
            <w:tcW w:w="51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5FE2BF8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1</w:t>
            </w:r>
          </w:p>
        </w:tc>
      </w:tr>
      <w:tr w:rsidR="006E55F3" w:rsidRPr="001F0BED" w14:paraId="09AAEF13" w14:textId="77777777">
        <w:trPr>
          <w:jc w:val="center"/>
        </w:trPr>
        <w:tc>
          <w:tcPr>
            <w:tcW w:w="51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BD111E5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Third option</w:t>
            </w:r>
          </w:p>
        </w:tc>
        <w:tc>
          <w:tcPr>
            <w:tcW w:w="51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EA84D51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2</w:t>
            </w:r>
          </w:p>
        </w:tc>
      </w:tr>
      <w:tr w:rsidR="006E55F3" w:rsidRPr="001F0BED" w14:paraId="0457178B" w14:textId="77777777">
        <w:trPr>
          <w:jc w:val="center"/>
        </w:trPr>
        <w:tc>
          <w:tcPr>
            <w:tcW w:w="51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A26CC9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Fourth option</w:t>
            </w:r>
          </w:p>
        </w:tc>
        <w:tc>
          <w:tcPr>
            <w:tcW w:w="5112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B3466C2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3</w:t>
            </w:r>
          </w:p>
        </w:tc>
      </w:tr>
    </w:tbl>
    <w:p w14:paraId="1C2ED4AA" w14:textId="77777777" w:rsidR="006E55F3" w:rsidRDefault="00000000">
      <w:pPr>
        <w:pStyle w:val="Heading1"/>
      </w:pPr>
      <w:r>
        <w:t>Question-Pool Roles</w:t>
      </w:r>
    </w:p>
    <w:p w14:paraId="4BA134D4" w14:textId="77777777" w:rsidR="006E55F3" w:rsidRPr="001F0BED" w:rsidRDefault="00000000">
      <w:pPr>
        <w:rPr>
          <w:rFonts w:ascii="Aptos" w:hAnsi="Aptos"/>
          <w:sz w:val="20"/>
          <w:szCs w:val="24"/>
        </w:rPr>
      </w:pPr>
      <w:r w:rsidRPr="001F0BED">
        <w:rPr>
          <w:rFonts w:ascii="Aptos" w:hAnsi="Aptos"/>
          <w:sz w:val="20"/>
          <w:szCs w:val="24"/>
        </w:rPr>
        <w:t>Do not write every item at the same level and dump it into one pile. The engine uses different pools for different instructional jobs.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7344"/>
      </w:tblGrid>
      <w:tr w:rsidR="006E55F3" w:rsidRPr="001F0BED" w14:paraId="418D1B82" w14:textId="77777777">
        <w:trPr>
          <w:tblHeader/>
          <w:jc w:val="center"/>
        </w:trPr>
        <w:tc>
          <w:tcPr>
            <w:tcW w:w="2880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749644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b/>
                <w:sz w:val="18"/>
                <w:szCs w:val="24"/>
              </w:rPr>
              <w:t>Pool</w:t>
            </w:r>
          </w:p>
        </w:tc>
        <w:tc>
          <w:tcPr>
            <w:tcW w:w="7344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DB55BBC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b/>
                <w:sz w:val="18"/>
                <w:szCs w:val="24"/>
              </w:rPr>
              <w:t>Authoring purpose</w:t>
            </w:r>
          </w:p>
        </w:tc>
      </w:tr>
      <w:tr w:rsidR="006E55F3" w:rsidRPr="001F0BED" w14:paraId="3D129AF4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D651D65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Routine: easy / medium / hard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B259D5C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Build retrieval, interpretation, calculation, and application with increasing complexity.</w:t>
            </w:r>
          </w:p>
        </w:tc>
      </w:tr>
      <w:tr w:rsidR="006E55F3" w:rsidRPr="001F0BED" w14:paraId="437B9212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CF55E4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Elite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1EB7BC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Stretch strong students with multi-step, integration, trap, and synthesis items.</w:t>
            </w:r>
          </w:p>
        </w:tc>
      </w:tr>
      <w:tr w:rsidR="006E55F3" w:rsidRPr="001F0BED" w14:paraId="21B1E730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9F9028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Boss pools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6A43A4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Provide checkpoint sets with enough objective, type, and skill variety to avoid stale or repetitive battles.</w:t>
            </w:r>
          </w:p>
        </w:tc>
      </w:tr>
      <w:tr w:rsidR="006E55F3" w:rsidRPr="001F0BED" w14:paraId="429C07C6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FED289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Repair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DFB128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Use a simpler one-step item that isolates the broken micro-skill. Repair is not a disguised duplicate of the missed question.</w:t>
            </w:r>
          </w:p>
        </w:tc>
      </w:tr>
      <w:tr w:rsidR="006E55F3" w:rsidRPr="001F0BED" w14:paraId="4AF96E83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E31244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Bridge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40A4A8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Require the student to apply the repaired idea in a nearby diagnostic or transfer situation.</w:t>
            </w:r>
          </w:p>
        </w:tc>
      </w:tr>
      <w:tr w:rsidR="006E55F3" w:rsidRPr="001F0BED" w14:paraId="4986E916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117B3F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Retest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FB1F813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Return to an appropriate main-bank item tied to the same skill or objective.</w:t>
            </w:r>
          </w:p>
        </w:tc>
      </w:tr>
      <w:tr w:rsidR="006E55F3" w:rsidRPr="001F0BED" w14:paraId="4E88836E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A8D851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Legendary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7F87C7" w14:textId="77777777" w:rsidR="006E55F3" w:rsidRPr="001F0BED" w:rsidRDefault="00000000">
            <w:pPr>
              <w:spacing w:after="0"/>
              <w:rPr>
                <w:rFonts w:ascii="Aptos" w:hAnsi="Aptos"/>
                <w:sz w:val="20"/>
                <w:szCs w:val="24"/>
              </w:rPr>
            </w:pPr>
            <w:r w:rsidRPr="001F0BED">
              <w:rPr>
                <w:rFonts w:ascii="Aptos" w:hAnsi="Aptos"/>
                <w:sz w:val="18"/>
                <w:szCs w:val="24"/>
              </w:rPr>
              <w:t>Use mastery-level questions with close alternatives and multi-step reasoning. Legendary mode does not use normal remediation.</w:t>
            </w:r>
          </w:p>
        </w:tc>
      </w:tr>
    </w:tbl>
    <w:p w14:paraId="6626FE42" w14:textId="77777777" w:rsidR="006E55F3" w:rsidRPr="001F0BED" w:rsidRDefault="00000000">
      <w:pPr>
        <w:spacing w:after="100"/>
        <w:rPr>
          <w:rFonts w:ascii="Aptos" w:hAnsi="Aptos"/>
          <w:sz w:val="20"/>
          <w:szCs w:val="24"/>
        </w:rPr>
      </w:pPr>
      <w:r w:rsidRPr="001F0BED">
        <w:rPr>
          <w:rFonts w:ascii="Aptos" w:hAnsi="Aptos"/>
          <w:b/>
          <w:sz w:val="20"/>
          <w:szCs w:val="24"/>
        </w:rPr>
        <w:t xml:space="preserve">Common ID convention. </w:t>
      </w:r>
      <w:r w:rsidRPr="001F0BED">
        <w:rPr>
          <w:rFonts w:ascii="Aptos" w:hAnsi="Aptos"/>
          <w:sz w:val="20"/>
          <w:szCs w:val="24"/>
        </w:rPr>
        <w:t>Many current builds reserve 1-99 for easy, 100-199 for medium, 200-299 for hard, 300-399 for elite, 2000+/3000+/4000+ for boss pools, 5000+ for repair, 6000+ for bridge, and 9000+ for legendary items. Some full builds also use 30000+ for direct core-skill repair seeds. Follow the ranges already established in the game you are editing. Do not invent a second numbering system inside the same file.</w:t>
      </w:r>
    </w:p>
    <w:p w14:paraId="00F50804" w14:textId="77777777" w:rsidR="006E55F3" w:rsidRDefault="00000000">
      <w:pPr>
        <w:pStyle w:val="Heading1"/>
      </w:pPr>
      <w:r>
        <w:t>Using Images in Questions</w:t>
      </w:r>
    </w:p>
    <w:p w14:paraId="5341335B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Use the exact filename and extension referenced by the image field. Current game packages commonly use .webp, though .png and .jpg can work when the path matches.</w:t>
      </w:r>
    </w:p>
    <w:p w14:paraId="075C02DB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Keep filenames lowercase and simple. Use underscores instead of spaces.</w:t>
      </w:r>
    </w:p>
    <w:p w14:paraId="6FE62D80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Place the image in the same published folder as index.html unless the code deliberately uses a subfolder path.</w:t>
      </w:r>
    </w:p>
    <w:p w14:paraId="6C6C6C34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Make the prompt identify what students must read from the visual. The standard engine supplies generic graph accessibility text; essential information should not depend on color alone.</w:t>
      </w:r>
    </w:p>
    <w:p w14:paraId="167FE587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lastRenderedPageBreak/>
        <w:t>Test the normal display, enlarged lightbox, mobile view, and published GitHub Pages version. A graph that works only on your desktop is not working.</w:t>
      </w:r>
    </w:p>
    <w:p w14:paraId="43952F67" w14:textId="77777777" w:rsidR="006E55F3" w:rsidRDefault="00000000">
      <w:pPr>
        <w:spacing w:after="100"/>
      </w:pPr>
      <w:r>
        <w:rPr>
          <w:b/>
        </w:rPr>
        <w:t xml:space="preserve">Troubleshooting. </w:t>
      </w:r>
      <w:r>
        <w:t>Check filename, capitalization, extension, and folder location first. Most missing-image mysteries are basic path mistakes wearing a dramatic cape.</w:t>
      </w:r>
    </w:p>
    <w:p w14:paraId="4D486792" w14:textId="77777777" w:rsidR="006E55F3" w:rsidRDefault="00000000">
      <w:pPr>
        <w:pStyle w:val="Heading1"/>
      </w:pPr>
      <w:r>
        <w:t>Recommended Single-Line Game Format</w:t>
      </w:r>
    </w:p>
    <w:p w14:paraId="6DBA2E1E" w14:textId="77777777" w:rsidR="006E55F3" w:rsidRPr="001F0BED" w:rsidRDefault="00000000">
      <w:pPr>
        <w:spacing w:after="100"/>
        <w:rPr>
          <w:rFonts w:ascii="Aptos" w:hAnsi="Aptos"/>
          <w:sz w:val="20"/>
          <w:szCs w:val="24"/>
        </w:rPr>
      </w:pPr>
      <w:r w:rsidRPr="001F0BED">
        <w:rPr>
          <w:rFonts w:ascii="Aptos" w:hAnsi="Aptos"/>
          <w:sz w:val="20"/>
          <w:szCs w:val="24"/>
        </w:rPr>
        <w:t>Draft in a table, then paste a complete JavaScript object. Replace the example IDs with unused IDs from the correct bank range.</w:t>
      </w:r>
    </w:p>
    <w:p w14:paraId="1A882C30" w14:textId="77777777" w:rsidR="006E55F3" w:rsidRDefault="00000000">
      <w:pPr>
        <w:pStyle w:val="Heading2"/>
      </w:pPr>
      <w:r>
        <w:t>Example 1: Routine Concept Question</w:t>
      </w:r>
    </w:p>
    <w:p w14:paraId="7513E781" w14:textId="77777777" w:rsidR="006E55F3" w:rsidRPr="001F0BED" w:rsidRDefault="00000000">
      <w:pPr>
        <w:pStyle w:val="CodeBlock"/>
        <w:keepLines/>
        <w:spacing w:after="120"/>
        <w:rPr>
          <w:rFonts w:ascii="Aptos" w:hAnsi="Aptos"/>
          <w:sz w:val="18"/>
          <w:szCs w:val="28"/>
        </w:rPr>
      </w:pPr>
      <w:r w:rsidRPr="001F0BED">
        <w:rPr>
          <w:rFonts w:ascii="Aptos" w:hAnsi="Aptos"/>
          <w:sz w:val="18"/>
          <w:szCs w:val="28"/>
        </w:rPr>
        <w:t>{ id: 141, q: "Which concept describes the additional satisfaction from consuming one more unit of a good?", options: ["Total utility", "Marginal utility", "Budget constraint", "Opportunity cost"], a: 1, tag: "consumer_choice", type: "definition", objective: "LO7.1", difficulty: "medium", conceptCluster: "consumer_choice", primarySkill: "marginal_utility_definition", secondarySkills: [], repairSkill: "marginal_utility_definition", commonError: "confuses_total_and_marginal_utility", feedback: "Marginal utility is the additional satisfaction gained from consuming one more unit." }</w:t>
      </w:r>
    </w:p>
    <w:p w14:paraId="17A5374D" w14:textId="77777777" w:rsidR="006E55F3" w:rsidRDefault="00000000">
      <w:pPr>
        <w:pStyle w:val="Heading2"/>
      </w:pPr>
      <w:r>
        <w:t>Example 2: Calculation Question</w:t>
      </w:r>
    </w:p>
    <w:p w14:paraId="38474D21" w14:textId="77777777" w:rsidR="006E55F3" w:rsidRPr="001F0BED" w:rsidRDefault="00000000">
      <w:pPr>
        <w:pStyle w:val="CodeBlock"/>
        <w:keepLines/>
        <w:spacing w:after="120"/>
        <w:rPr>
          <w:rFonts w:ascii="Aptos" w:hAnsi="Aptos"/>
          <w:sz w:val="18"/>
          <w:szCs w:val="28"/>
        </w:rPr>
      </w:pPr>
      <w:r w:rsidRPr="001F0BED">
        <w:rPr>
          <w:rFonts w:ascii="Aptos" w:hAnsi="Aptos"/>
          <w:sz w:val="18"/>
          <w:szCs w:val="28"/>
        </w:rPr>
        <w:t>{ id: 242, q: "A consumer gets 20 utils from a $5 good and 12 utils from a $3 good. Which good provides more marginal utility per dollar?", options: ["The $5 good", "The $3 good", "They are equal", "There is not enough information"], a: 2, tag: "consumer_choice", type: "calculation", objective: "LO7.2", difficulty: "hard", conceptCluster: "consumer_choice", primarySkill: "utility_per_dollar_calculation", secondarySkills: ["ratio_calculation"], repairSkill: "utility_per_dollar_calculation", commonError: "compares_total_utility_without_dividing_by_price", feedback: "Both goods provide 4 utils per dollar: 20/5 = 4 and 12/3 = 4." }</w:t>
      </w:r>
    </w:p>
    <w:p w14:paraId="2266C1C2" w14:textId="77777777" w:rsidR="006E55F3" w:rsidRDefault="00000000">
      <w:pPr>
        <w:pStyle w:val="Heading2"/>
      </w:pPr>
      <w:r>
        <w:t>Example 3: Image-Based Interpretation Question</w:t>
      </w:r>
    </w:p>
    <w:p w14:paraId="5B23EFFD" w14:textId="77777777" w:rsidR="006E55F3" w:rsidRPr="001F0BED" w:rsidRDefault="00000000">
      <w:pPr>
        <w:pStyle w:val="CodeBlock"/>
        <w:keepLines/>
        <w:spacing w:after="120"/>
        <w:rPr>
          <w:rFonts w:ascii="Aptos" w:hAnsi="Aptos"/>
          <w:sz w:val="18"/>
          <w:szCs w:val="28"/>
        </w:rPr>
      </w:pPr>
      <w:r w:rsidRPr="001F0BED">
        <w:rPr>
          <w:rFonts w:ascii="Aptos" w:hAnsi="Aptos"/>
          <w:sz w:val="18"/>
          <w:szCs w:val="28"/>
        </w:rPr>
        <w:t>{ id: 143, q: "Refer to the budget-constraint graph. What happens when the price of the good on the horizontal axis decreases?", options: ["The line rotates outward along the horizontal axis", "The line rotates inward along the horizontal axis", "The line shifts inward in parallel", "The vertical intercept falls to zero"], a: 0, tag: "consumer_choice", type: "graph_interpretation", objective: "LO7.3", difficulty: "medium", conceptCluster: "consumer_choice", primarySkill: "budget_line_price_change", secondarySkills: ["graph_interpretation"], repairSkill: "budget_line_price_change", commonError: "treats_one_price_change_as_parallel_shift", image: "budget_constraint_price_decrease.webp", feedback: "A lower horizontal-axis price increases the maximum quantity of that good, so the line rotates outward from the unchanged vertical intercept." }</w:t>
      </w:r>
    </w:p>
    <w:p w14:paraId="0CBAA5D0" w14:textId="77777777" w:rsidR="006E55F3" w:rsidRDefault="00000000">
      <w:pPr>
        <w:pStyle w:val="Heading1"/>
      </w:pPr>
      <w:r>
        <w:t>Required Bank Audit Before Pasting</w:t>
      </w:r>
    </w:p>
    <w:p w14:paraId="6F77DB6D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Every ID is unique across routine, boss, repair, bridge, elite, legendary, and generated items.</w:t>
      </w:r>
    </w:p>
    <w:p w14:paraId="6429CDA5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Every item has exactly four options, and a points to the correct pre-shuffle option.</w:t>
      </w:r>
    </w:p>
    <w:p w14:paraId="32C32642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The keyed answer is substantively correct. Recalculate numerical items and verify graph logic independently.</w:t>
      </w:r>
    </w:p>
    <w:p w14:paraId="039F7A5C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Duplicate and near-duplicate prompts, scenarios, answer sets, and feedback have been removed.</w:t>
      </w:r>
    </w:p>
    <w:p w14:paraId="1825E0BC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Tags, types, objectives, primarySkill, repairSkill, and commonError keys use one consistent spelling convention.</w:t>
      </w:r>
    </w:p>
    <w:p w14:paraId="002B4074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Correct answers are not disproportionately longer, more qualified, or more precise than distractors.</w:t>
      </w:r>
    </w:p>
    <w:p w14:paraId="16543F71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Distractors are plausible, mutually distinct, grammatically parallel, and tied to real misconceptions when possible.</w:t>
      </w:r>
    </w:p>
    <w:p w14:paraId="3912865A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Feedback explains why the answer is correct and, when useful, why the tempting mistake fails.</w:t>
      </w:r>
    </w:p>
    <w:p w14:paraId="16B90AAA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Repair items isolate one skill; bridge items require nearby application; retests come from an appropriate main bank.</w:t>
      </w:r>
    </w:p>
    <w:p w14:paraId="53DACAE3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Boss pools contain enough items and enough variation in objective, type, skill, and narrative stage.</w:t>
      </w:r>
    </w:p>
    <w:p w14:paraId="0BA649F9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Images load, remain legible on mobile, enlarge correctly, and do not rely on color alone.</w:t>
      </w:r>
    </w:p>
    <w:p w14:paraId="05709154" w14:textId="77777777" w:rsidR="006E55F3" w:rsidRPr="001F0BED" w:rsidRDefault="00000000">
      <w:pPr>
        <w:pStyle w:val="ListBullet"/>
        <w:spacing w:after="30"/>
        <w:rPr>
          <w:rFonts w:ascii="Aptos" w:hAnsi="Aptos"/>
          <w:sz w:val="20"/>
          <w:szCs w:val="28"/>
        </w:rPr>
      </w:pPr>
      <w:r w:rsidRPr="001F0BED">
        <w:rPr>
          <w:rFonts w:ascii="Aptos" w:hAnsi="Aptos"/>
          <w:sz w:val="20"/>
          <w:szCs w:val="28"/>
        </w:rPr>
        <w:t>The bank has been exercised in simulated runs with intentional wrong answers so adaptive routing can be observed.</w:t>
      </w:r>
    </w:p>
    <w:p w14:paraId="4A83FC03" w14:textId="77777777" w:rsidR="006E55F3" w:rsidRDefault="00000000">
      <w:pPr>
        <w:pStyle w:val="Heading1"/>
      </w:pPr>
      <w:r>
        <w:t>Suggested Question Types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7344"/>
      </w:tblGrid>
      <w:tr w:rsidR="006E55F3" w14:paraId="3C0A7C26" w14:textId="77777777">
        <w:trPr>
          <w:tblHeader/>
          <w:jc w:val="center"/>
        </w:trPr>
        <w:tc>
          <w:tcPr>
            <w:tcW w:w="2880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467D748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b/>
                <w:sz w:val="18"/>
                <w:szCs w:val="28"/>
              </w:rPr>
              <w:t>Type</w:t>
            </w:r>
          </w:p>
        </w:tc>
        <w:tc>
          <w:tcPr>
            <w:tcW w:w="7344" w:type="dxa"/>
            <w:shd w:val="clear" w:color="auto" w:fill="D9EAF7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BAB6FA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b/>
                <w:sz w:val="18"/>
                <w:szCs w:val="28"/>
              </w:rPr>
              <w:t>When to use it</w:t>
            </w:r>
          </w:p>
        </w:tc>
      </w:tr>
      <w:tr w:rsidR="006E55F3" w14:paraId="1BC8D17A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94983C9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definition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51A8E3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Students identify or recall a concept.</w:t>
            </w:r>
          </w:p>
        </w:tc>
      </w:tr>
      <w:tr w:rsidR="006E55F3" w14:paraId="3A7192C2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18F3F7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interpretation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253F884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Students explain what a graph, scenario, or relationship means.</w:t>
            </w:r>
          </w:p>
        </w:tc>
      </w:tr>
      <w:tr w:rsidR="006E55F3" w14:paraId="01FF375D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17ECCD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calculation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E44385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Students compute an answer or apply a formula or rule.</w:t>
            </w:r>
          </w:p>
        </w:tc>
      </w:tr>
      <w:tr w:rsidR="006E55F3" w14:paraId="67C15FE0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6FB896F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lastRenderedPageBreak/>
              <w:t>graph_interpretation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AD425F7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Students read a graph, table, diagram, or visual relationship.</w:t>
            </w:r>
          </w:p>
        </w:tc>
      </w:tr>
      <w:tr w:rsidR="006E55F3" w14:paraId="53150713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880AFE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diagnostic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1A53FD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Students expose or correct a specific misconception; common in bridge pools.</w:t>
            </w:r>
          </w:p>
        </w:tc>
      </w:tr>
      <w:tr w:rsidR="006E55F3" w14:paraId="6C8C5B0C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8BD3426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trap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868440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Students must reject a tempting but incorrect line of reasoning.</w:t>
            </w:r>
          </w:p>
        </w:tc>
      </w:tr>
      <w:tr w:rsidR="006E55F3" w14:paraId="4FE831E1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F8DC65B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multi-step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CFF7995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Students combine more than one idea or operation.</w:t>
            </w:r>
          </w:p>
        </w:tc>
      </w:tr>
      <w:tr w:rsidR="006E55F3" w14:paraId="43C202CB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9CE5C08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integration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AD69D6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Students connect concepts across objectives or chapters.</w:t>
            </w:r>
          </w:p>
        </w:tc>
      </w:tr>
      <w:tr w:rsidR="006E55F3" w14:paraId="0DE15134" w14:textId="77777777">
        <w:trPr>
          <w:jc w:val="center"/>
        </w:trPr>
        <w:tc>
          <w:tcPr>
            <w:tcW w:w="2880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4F20D9A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synthesis</w:t>
            </w:r>
          </w:p>
        </w:tc>
        <w:tc>
          <w:tcPr>
            <w:tcW w:w="7344" w:type="dxa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50076FB" w14:textId="77777777" w:rsidR="006E55F3" w:rsidRPr="001F0BED" w:rsidRDefault="00000000">
            <w:pPr>
              <w:spacing w:after="0"/>
              <w:rPr>
                <w:rFonts w:ascii="Aptos" w:hAnsi="Aptos"/>
                <w:sz w:val="18"/>
                <w:szCs w:val="28"/>
              </w:rPr>
            </w:pPr>
            <w:r w:rsidRPr="001F0BED">
              <w:rPr>
                <w:rFonts w:ascii="Aptos" w:hAnsi="Aptos"/>
                <w:sz w:val="18"/>
                <w:szCs w:val="28"/>
              </w:rPr>
              <w:t>Students select the strongest conclusion from several linked relationships.</w:t>
            </w:r>
          </w:p>
        </w:tc>
      </w:tr>
    </w:tbl>
    <w:p w14:paraId="59BE9A60" w14:textId="77777777" w:rsidR="00E26AB8" w:rsidRDefault="00E26AB8"/>
    <w:sectPr w:rsidR="00E26AB8" w:rsidSect="00034616">
      <w:footerReference w:type="default" r:id="rId8"/>
      <w:pgSz w:w="12240" w:h="15840"/>
      <w:pgMar w:top="893" w:right="893" w:bottom="893" w:left="8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79816" w14:textId="77777777" w:rsidR="008E5727" w:rsidRDefault="008E5727">
      <w:pPr>
        <w:spacing w:after="0" w:line="240" w:lineRule="auto"/>
      </w:pPr>
      <w:r>
        <w:separator/>
      </w:r>
    </w:p>
  </w:endnote>
  <w:endnote w:type="continuationSeparator" w:id="0">
    <w:p w14:paraId="7DB1DA05" w14:textId="77777777" w:rsidR="008E5727" w:rsidRDefault="008E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FD021" w14:textId="77777777" w:rsidR="006E55F3" w:rsidRDefault="00000000">
    <w:pPr>
      <w:pStyle w:val="Footer"/>
      <w:jc w:val="center"/>
    </w:pPr>
    <w:r>
      <w:rPr>
        <w:color w:val="757575"/>
        <w:sz w:val="15"/>
      </w:rPr>
      <w:t>Faculty Question Bank Helper | Updated for the current shared engine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2C09" w14:textId="77777777" w:rsidR="008E5727" w:rsidRDefault="008E5727">
      <w:pPr>
        <w:spacing w:after="0" w:line="240" w:lineRule="auto"/>
      </w:pPr>
      <w:r>
        <w:separator/>
      </w:r>
    </w:p>
  </w:footnote>
  <w:footnote w:type="continuationSeparator" w:id="0">
    <w:p w14:paraId="69531F10" w14:textId="77777777" w:rsidR="008E5727" w:rsidRDefault="008E5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1349428">
    <w:abstractNumId w:val="8"/>
  </w:num>
  <w:num w:numId="2" w16cid:durableId="164831914">
    <w:abstractNumId w:val="6"/>
  </w:num>
  <w:num w:numId="3" w16cid:durableId="1781804395">
    <w:abstractNumId w:val="5"/>
  </w:num>
  <w:num w:numId="4" w16cid:durableId="784926783">
    <w:abstractNumId w:val="4"/>
  </w:num>
  <w:num w:numId="5" w16cid:durableId="692875601">
    <w:abstractNumId w:val="7"/>
  </w:num>
  <w:num w:numId="6" w16cid:durableId="1367825433">
    <w:abstractNumId w:val="3"/>
  </w:num>
  <w:num w:numId="7" w16cid:durableId="1887522239">
    <w:abstractNumId w:val="2"/>
  </w:num>
  <w:num w:numId="8" w16cid:durableId="590625939">
    <w:abstractNumId w:val="1"/>
  </w:num>
  <w:num w:numId="9" w16cid:durableId="23300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35A"/>
    <w:rsid w:val="0015074B"/>
    <w:rsid w:val="001F0BED"/>
    <w:rsid w:val="0029639D"/>
    <w:rsid w:val="00326F90"/>
    <w:rsid w:val="00427A23"/>
    <w:rsid w:val="00542CBD"/>
    <w:rsid w:val="006E55F3"/>
    <w:rsid w:val="008E5727"/>
    <w:rsid w:val="00917536"/>
    <w:rsid w:val="00AA1D8D"/>
    <w:rsid w:val="00B47730"/>
    <w:rsid w:val="00CB0664"/>
    <w:rsid w:val="00D74B16"/>
    <w:rsid w:val="00E26AB8"/>
    <w:rsid w:val="00EB1F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95E3B"/>
  <w14:defaultImageDpi w14:val="300"/>
  <w15:docId w15:val="{466BC2D0-474F-4B92-9BC0-1383D117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80" w:line="245" w:lineRule="auto"/>
    </w:pPr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365F9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 w:after="40"/>
      <w:outlineLvl w:val="1"/>
    </w:pPr>
    <w:rPr>
      <w:rFonts w:asciiTheme="majorHAnsi" w:eastAsiaTheme="majorEastAsia" w:hAnsiTheme="majorHAnsi" w:cstheme="majorBidi"/>
      <w:b/>
      <w:bCs/>
      <w:color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4"/>
      <w:contextualSpacing/>
    </w:pPr>
    <w:rPr>
      <w:sz w:val="17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14"/>
      <w:contextualSpacing/>
    </w:pPr>
    <w:rPr>
      <w:sz w:val="17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Block"/>
    <w:pPr>
      <w:spacing w:before="40" w:after="100"/>
      <w:ind w:left="173" w:right="173"/>
    </w:pPr>
    <w:rPr>
      <w:rFonts w:ascii="Consolas" w:hAnsi="Consolas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Question Bank Helper</dc:title>
  <dc:subject>Authoring and auditing question banks for the adaptive gauntlet engine</dc:subject>
  <dc:creator>python-docx</dc:creator>
  <cp:keywords>question bank, adaptive learning, gauntlet game, faculty guide</cp:keywords>
  <dc:description>generated by python-docx</dc:description>
  <cp:lastModifiedBy>William J. Byrd</cp:lastModifiedBy>
  <cp:revision>4</cp:revision>
  <dcterms:created xsi:type="dcterms:W3CDTF">2026-07-19T16:38:00Z</dcterms:created>
  <dcterms:modified xsi:type="dcterms:W3CDTF">2026-07-21T13:20:00Z</dcterms:modified>
  <cp:category/>
</cp:coreProperties>
</file>