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8171" w14:textId="77777777" w:rsidR="009C0838" w:rsidRPr="003C31CA" w:rsidRDefault="00000000">
      <w:pPr>
        <w:spacing w:before="680" w:after="80"/>
        <w:jc w:val="center"/>
        <w:rPr>
          <w:color w:val="910039"/>
          <w:sz w:val="32"/>
          <w:szCs w:val="36"/>
        </w:rPr>
      </w:pPr>
      <w:r w:rsidRPr="003C31CA">
        <w:rPr>
          <w:rFonts w:ascii="Aptos Display" w:hAnsi="Aptos Display"/>
          <w:b/>
          <w:color w:val="910039"/>
          <w:sz w:val="44"/>
          <w:szCs w:val="36"/>
        </w:rPr>
        <w:t>STUDENT INSTRUCTIONS AND</w:t>
      </w:r>
    </w:p>
    <w:p w14:paraId="7542A5BD" w14:textId="77777777" w:rsidR="009C0838" w:rsidRPr="003C31CA" w:rsidRDefault="00000000">
      <w:pPr>
        <w:spacing w:after="80"/>
        <w:jc w:val="center"/>
        <w:rPr>
          <w:sz w:val="20"/>
          <w:szCs w:val="20"/>
        </w:rPr>
      </w:pPr>
      <w:r w:rsidRPr="003C31CA">
        <w:rPr>
          <w:rFonts w:ascii="Aptos Display" w:hAnsi="Aptos Display"/>
          <w:b/>
          <w:color w:val="910039"/>
          <w:sz w:val="44"/>
          <w:szCs w:val="20"/>
        </w:rPr>
        <w:t>FACULTY CUSTOMIZATION CHECKLIST</w:t>
      </w:r>
    </w:p>
    <w:p w14:paraId="18DD2DC3" w14:textId="2995B162" w:rsidR="009C0838" w:rsidRDefault="00000000">
      <w:pPr>
        <w:spacing w:after="360"/>
        <w:jc w:val="center"/>
      </w:pPr>
      <w:r>
        <w:rPr>
          <w:i/>
          <w:color w:val="17324D"/>
          <w:sz w:val="24"/>
        </w:rPr>
        <w:t xml:space="preserve">Ready-to-customize course copy for the current five-mode adaptive </w:t>
      </w:r>
      <w:r w:rsidR="00665E69">
        <w:rPr>
          <w:i/>
          <w:color w:val="17324D"/>
          <w:sz w:val="24"/>
        </w:rPr>
        <w:t>engine</w:t>
      </w:r>
    </w:p>
    <w:tbl>
      <w:tblPr>
        <w:tblW w:w="0" w:type="auto"/>
        <w:jc w:val="center"/>
        <w:tblLook w:val="04A0" w:firstRow="1" w:lastRow="0" w:firstColumn="1" w:lastColumn="0" w:noHBand="0" w:noVBand="1"/>
      </w:tblPr>
      <w:tblGrid>
        <w:gridCol w:w="10282"/>
      </w:tblGrid>
      <w:tr w:rsidR="009C0838" w14:paraId="1667F8A7" w14:textId="77777777">
        <w:trPr>
          <w:jc w:val="center"/>
        </w:trPr>
        <w:tc>
          <w:tcPr>
            <w:tcW w:w="10282" w:type="dxa"/>
            <w:shd w:val="clear" w:color="auto" w:fill="C5A253"/>
            <w:tcMar>
              <w:top w:w="18" w:type="dxa"/>
              <w:left w:w="0" w:type="dxa"/>
              <w:bottom w:w="18" w:type="dxa"/>
              <w:right w:w="0" w:type="dxa"/>
            </w:tcMar>
          </w:tcPr>
          <w:p w14:paraId="78314D1B" w14:textId="77777777" w:rsidR="009C0838" w:rsidRDefault="009C0838"/>
        </w:tc>
      </w:tr>
    </w:tbl>
    <w:p w14:paraId="2DBACB40" w14:textId="77777777" w:rsidR="009C0838" w:rsidRDefault="00000000">
      <w:pPr>
        <w:spacing w:before="240" w:after="320"/>
        <w:jc w:val="center"/>
      </w:pPr>
      <w:r>
        <w:rPr>
          <w:b/>
          <w:color w:val="2B6F9C"/>
          <w:sz w:val="20"/>
        </w:rPr>
        <w:t>Current shared-engine build  |  July 2026</w:t>
      </w:r>
    </w:p>
    <w:tbl>
      <w:tblPr>
        <w:tblW w:w="0" w:type="auto"/>
        <w:jc w:val="center"/>
        <w:tblLook w:val="04A0" w:firstRow="1" w:lastRow="0" w:firstColumn="1" w:lastColumn="0" w:noHBand="0" w:noVBand="1"/>
      </w:tblPr>
      <w:tblGrid>
        <w:gridCol w:w="10254"/>
      </w:tblGrid>
      <w:tr w:rsidR="009C0838" w14:paraId="0BF5CEFD" w14:textId="77777777">
        <w:trPr>
          <w:cantSplit/>
          <w:jc w:val="center"/>
        </w:trPr>
        <w:tc>
          <w:tcPr>
            <w:tcW w:w="10282" w:type="dxa"/>
            <w:tcBorders>
              <w:top w:val="single" w:sz="4" w:space="0" w:color="D8DDE2"/>
              <w:left w:val="single" w:sz="18" w:space="0" w:color="C5A253"/>
              <w:bottom w:val="single" w:sz="4" w:space="0" w:color="D8DDE2"/>
              <w:right w:val="single" w:sz="4" w:space="0" w:color="D8DDE2"/>
            </w:tcBorders>
            <w:shd w:val="clear" w:color="auto" w:fill="F7F1E2"/>
            <w:tcMar>
              <w:top w:w="130" w:type="dxa"/>
              <w:left w:w="180" w:type="dxa"/>
              <w:bottom w:w="130" w:type="dxa"/>
              <w:right w:w="180" w:type="dxa"/>
            </w:tcMar>
          </w:tcPr>
          <w:p w14:paraId="72143302" w14:textId="77777777" w:rsidR="009C0838" w:rsidRDefault="00000000">
            <w:pPr>
              <w:spacing w:after="0" w:line="259" w:lineRule="auto"/>
            </w:pPr>
            <w:r>
              <w:rPr>
                <w:b/>
                <w:color w:val="C5A253"/>
                <w:sz w:val="22"/>
              </w:rPr>
              <w:t>This file contains two different documents.</w:t>
            </w:r>
            <w:r>
              <w:rPr>
                <w:b/>
                <w:color w:val="C5A253"/>
                <w:sz w:val="22"/>
              </w:rPr>
              <w:br/>
            </w:r>
            <w:r w:rsidRPr="003C31CA">
              <w:rPr>
                <w:color w:val="252A2E"/>
                <w:sz w:val="20"/>
                <w:szCs w:val="24"/>
              </w:rPr>
              <w:t xml:space="preserve">Part I is student-facing and can be copied into Canvas after the bracketed fields are completed. Part II is faculty-only. Do not post the launch checklist to students unless you want them </w:t>
            </w:r>
            <w:proofErr w:type="gramStart"/>
            <w:r w:rsidRPr="003C31CA">
              <w:rPr>
                <w:color w:val="252A2E"/>
                <w:sz w:val="20"/>
                <w:szCs w:val="24"/>
              </w:rPr>
              <w:t>reading</w:t>
            </w:r>
            <w:proofErr w:type="gramEnd"/>
            <w:r w:rsidRPr="003C31CA">
              <w:rPr>
                <w:color w:val="252A2E"/>
                <w:sz w:val="20"/>
                <w:szCs w:val="24"/>
              </w:rPr>
              <w:t xml:space="preserve"> about telemetry payloads and simulation failures instead of the assignment.</w:t>
            </w:r>
          </w:p>
        </w:tc>
      </w:tr>
    </w:tbl>
    <w:p w14:paraId="70126BBE" w14:textId="77777777" w:rsidR="009C0838" w:rsidRDefault="009C0838">
      <w:pPr>
        <w:spacing w:after="0"/>
      </w:pPr>
    </w:p>
    <w:p w14:paraId="3AD61024" w14:textId="77777777" w:rsidR="009C0838" w:rsidRDefault="009C0838">
      <w:pPr>
        <w:spacing w:after="0"/>
      </w:pPr>
    </w:p>
    <w:p w14:paraId="4135F571" w14:textId="77777777" w:rsidR="009C0838" w:rsidRDefault="00000000">
      <w:r>
        <w:br w:type="page"/>
      </w:r>
    </w:p>
    <w:tbl>
      <w:tblPr>
        <w:tblW w:w="0" w:type="auto"/>
        <w:jc w:val="center"/>
        <w:tblLook w:val="04A0" w:firstRow="1" w:lastRow="0" w:firstColumn="1" w:lastColumn="0" w:noHBand="0" w:noVBand="1"/>
      </w:tblPr>
      <w:tblGrid>
        <w:gridCol w:w="10282"/>
      </w:tblGrid>
      <w:tr w:rsidR="009C0838" w14:paraId="351A1F90" w14:textId="77777777">
        <w:trPr>
          <w:cantSplit/>
          <w:jc w:val="center"/>
        </w:trPr>
        <w:tc>
          <w:tcPr>
            <w:tcW w:w="10282" w:type="dxa"/>
            <w:shd w:val="clear" w:color="auto" w:fill="910039"/>
            <w:tcMar>
              <w:top w:w="165" w:type="dxa"/>
              <w:left w:w="180" w:type="dxa"/>
              <w:bottom w:w="165" w:type="dxa"/>
              <w:right w:w="180" w:type="dxa"/>
            </w:tcMar>
          </w:tcPr>
          <w:p w14:paraId="4E15CB03" w14:textId="77777777" w:rsidR="009C0838" w:rsidRDefault="00000000">
            <w:pPr>
              <w:spacing w:after="0" w:line="240" w:lineRule="auto"/>
              <w:jc w:val="center"/>
            </w:pPr>
            <w:r>
              <w:rPr>
                <w:rFonts w:ascii="Aptos Display" w:hAnsi="Aptos Display"/>
                <w:b/>
                <w:color w:val="FFFFFF"/>
                <w:sz w:val="36"/>
              </w:rPr>
              <w:lastRenderedPageBreak/>
              <w:t>PART I — STUDENT INSTRUCTIONS</w:t>
            </w:r>
            <w:r>
              <w:rPr>
                <w:rFonts w:ascii="Aptos Display" w:hAnsi="Aptos Display"/>
                <w:b/>
                <w:color w:val="FFFFFF"/>
                <w:sz w:val="36"/>
              </w:rPr>
              <w:br/>
            </w:r>
            <w:r>
              <w:rPr>
                <w:i/>
                <w:color w:val="F7EBD0"/>
                <w:sz w:val="20"/>
              </w:rPr>
              <w:t>Complete the bracketed fields, remove unused options, and post only the material students need.</w:t>
            </w:r>
          </w:p>
        </w:tc>
      </w:tr>
    </w:tbl>
    <w:p w14:paraId="46399940" w14:textId="77777777" w:rsidR="009C0838" w:rsidRDefault="009C0838">
      <w:pPr>
        <w:spacing w:after="0"/>
      </w:pPr>
    </w:p>
    <w:p w14:paraId="16457C60" w14:textId="0AEC8EFE" w:rsidR="009C0838" w:rsidRPr="003C31CA" w:rsidRDefault="00000000" w:rsidP="003C31CA">
      <w:pPr>
        <w:pStyle w:val="Heading1"/>
        <w:spacing w:before="200" w:after="60" w:line="240" w:lineRule="auto"/>
      </w:pPr>
      <w:r>
        <w:rPr>
          <w:rFonts w:ascii="Aptos Display" w:hAnsi="Aptos Display"/>
          <w:color w:val="910039"/>
          <w:sz w:val="36"/>
        </w:rPr>
        <w:t>1. Assignment Snapshot</w:t>
      </w:r>
    </w:p>
    <w:tbl>
      <w:tblPr>
        <w:tblStyle w:val="TableGrid"/>
        <w:tblW w:w="0" w:type="auto"/>
        <w:jc w:val="center"/>
        <w:tblLayout w:type="fixed"/>
        <w:tblLook w:val="04A0" w:firstRow="1" w:lastRow="0" w:firstColumn="1" w:lastColumn="0" w:noHBand="0" w:noVBand="1"/>
      </w:tblPr>
      <w:tblGrid>
        <w:gridCol w:w="2232"/>
        <w:gridCol w:w="7272"/>
      </w:tblGrid>
      <w:tr w:rsidR="009C0838" w14:paraId="56F23AF5" w14:textId="77777777">
        <w:trPr>
          <w:cantSplit/>
          <w:jc w:val="center"/>
        </w:trPr>
        <w:tc>
          <w:tcPr>
            <w:tcW w:w="2232" w:type="dxa"/>
            <w:shd w:val="clear" w:color="auto" w:fill="EAF2F8"/>
            <w:tcMar>
              <w:top w:w="75" w:type="dxa"/>
              <w:left w:w="100" w:type="dxa"/>
              <w:bottom w:w="75" w:type="dxa"/>
              <w:right w:w="100" w:type="dxa"/>
            </w:tcMar>
          </w:tcPr>
          <w:p w14:paraId="02C138AF" w14:textId="77777777" w:rsidR="009C0838" w:rsidRDefault="00000000">
            <w:r>
              <w:rPr>
                <w:b/>
                <w:color w:val="17324D"/>
                <w:sz w:val="18"/>
              </w:rPr>
              <w:t>Game title</w:t>
            </w:r>
          </w:p>
        </w:tc>
        <w:tc>
          <w:tcPr>
            <w:tcW w:w="7272" w:type="dxa"/>
            <w:shd w:val="clear" w:color="auto" w:fill="FFF4CC"/>
            <w:tcMar>
              <w:top w:w="75" w:type="dxa"/>
              <w:left w:w="100" w:type="dxa"/>
              <w:bottom w:w="75" w:type="dxa"/>
              <w:right w:w="100" w:type="dxa"/>
            </w:tcMar>
          </w:tcPr>
          <w:p w14:paraId="49A841D4" w14:textId="77777777" w:rsidR="009C0838" w:rsidRDefault="00000000">
            <w:r>
              <w:rPr>
                <w:b/>
                <w:color w:val="910039"/>
                <w:sz w:val="18"/>
              </w:rPr>
              <w:t>[Game Title]</w:t>
            </w:r>
          </w:p>
        </w:tc>
      </w:tr>
      <w:tr w:rsidR="009C0838" w14:paraId="7809B8E0" w14:textId="77777777">
        <w:trPr>
          <w:cantSplit/>
          <w:jc w:val="center"/>
        </w:trPr>
        <w:tc>
          <w:tcPr>
            <w:tcW w:w="2232" w:type="dxa"/>
            <w:shd w:val="clear" w:color="auto" w:fill="EAF2F8"/>
            <w:tcMar>
              <w:top w:w="75" w:type="dxa"/>
              <w:left w:w="100" w:type="dxa"/>
              <w:bottom w:w="75" w:type="dxa"/>
              <w:right w:w="100" w:type="dxa"/>
            </w:tcMar>
          </w:tcPr>
          <w:p w14:paraId="25CCAACA" w14:textId="77777777" w:rsidR="009C0838" w:rsidRDefault="00000000">
            <w:r>
              <w:rPr>
                <w:b/>
                <w:color w:val="17324D"/>
                <w:sz w:val="18"/>
              </w:rPr>
              <w:t>Course unit</w:t>
            </w:r>
          </w:p>
        </w:tc>
        <w:tc>
          <w:tcPr>
            <w:tcW w:w="7272" w:type="dxa"/>
            <w:shd w:val="clear" w:color="auto" w:fill="FFF4CC"/>
            <w:tcMar>
              <w:top w:w="75" w:type="dxa"/>
              <w:left w:w="100" w:type="dxa"/>
              <w:bottom w:w="75" w:type="dxa"/>
              <w:right w:w="100" w:type="dxa"/>
            </w:tcMar>
          </w:tcPr>
          <w:p w14:paraId="37C0BC6F" w14:textId="77777777" w:rsidR="009C0838" w:rsidRDefault="00000000">
            <w:r>
              <w:rPr>
                <w:b/>
                <w:color w:val="910039"/>
                <w:sz w:val="18"/>
              </w:rPr>
              <w:t>[Chapter / module / unit / topic]</w:t>
            </w:r>
          </w:p>
        </w:tc>
      </w:tr>
      <w:tr w:rsidR="009C0838" w14:paraId="2492CACD" w14:textId="77777777">
        <w:trPr>
          <w:cantSplit/>
          <w:jc w:val="center"/>
        </w:trPr>
        <w:tc>
          <w:tcPr>
            <w:tcW w:w="2232" w:type="dxa"/>
            <w:shd w:val="clear" w:color="auto" w:fill="EAF2F8"/>
            <w:tcMar>
              <w:top w:w="75" w:type="dxa"/>
              <w:left w:w="100" w:type="dxa"/>
              <w:bottom w:w="75" w:type="dxa"/>
              <w:right w:w="100" w:type="dxa"/>
            </w:tcMar>
          </w:tcPr>
          <w:p w14:paraId="28065F50" w14:textId="77777777" w:rsidR="009C0838" w:rsidRDefault="00000000">
            <w:r>
              <w:rPr>
                <w:b/>
                <w:color w:val="17324D"/>
                <w:sz w:val="18"/>
              </w:rPr>
              <w:t>Assigned mode</w:t>
            </w:r>
          </w:p>
        </w:tc>
        <w:tc>
          <w:tcPr>
            <w:tcW w:w="7272" w:type="dxa"/>
            <w:shd w:val="clear" w:color="auto" w:fill="FFF4CC"/>
            <w:tcMar>
              <w:top w:w="75" w:type="dxa"/>
              <w:left w:w="100" w:type="dxa"/>
              <w:bottom w:w="75" w:type="dxa"/>
              <w:right w:w="100" w:type="dxa"/>
            </w:tcMar>
          </w:tcPr>
          <w:p w14:paraId="1783564F" w14:textId="77777777" w:rsidR="009C0838" w:rsidRDefault="00000000">
            <w:r>
              <w:rPr>
                <w:b/>
                <w:color w:val="910039"/>
                <w:sz w:val="18"/>
              </w:rPr>
              <w:t>[Standard Campaign / Timed Trial / Exam Drill / Legendary Mode / Score Attack]</w:t>
            </w:r>
          </w:p>
        </w:tc>
      </w:tr>
      <w:tr w:rsidR="009C0838" w14:paraId="45F44393" w14:textId="77777777">
        <w:trPr>
          <w:cantSplit/>
          <w:jc w:val="center"/>
        </w:trPr>
        <w:tc>
          <w:tcPr>
            <w:tcW w:w="2232" w:type="dxa"/>
            <w:shd w:val="clear" w:color="auto" w:fill="EAF2F8"/>
            <w:tcMar>
              <w:top w:w="75" w:type="dxa"/>
              <w:left w:w="100" w:type="dxa"/>
              <w:bottom w:w="75" w:type="dxa"/>
              <w:right w:w="100" w:type="dxa"/>
            </w:tcMar>
          </w:tcPr>
          <w:p w14:paraId="2E7AD37F" w14:textId="77777777" w:rsidR="009C0838" w:rsidRDefault="00000000">
            <w:r>
              <w:rPr>
                <w:b/>
                <w:color w:val="17324D"/>
                <w:sz w:val="18"/>
              </w:rPr>
              <w:t>Game link</w:t>
            </w:r>
          </w:p>
        </w:tc>
        <w:tc>
          <w:tcPr>
            <w:tcW w:w="7272" w:type="dxa"/>
            <w:shd w:val="clear" w:color="auto" w:fill="FFF4CC"/>
            <w:tcMar>
              <w:top w:w="75" w:type="dxa"/>
              <w:left w:w="100" w:type="dxa"/>
              <w:bottom w:w="75" w:type="dxa"/>
              <w:right w:w="100" w:type="dxa"/>
            </w:tcMar>
          </w:tcPr>
          <w:p w14:paraId="39106B61" w14:textId="77777777" w:rsidR="009C0838" w:rsidRDefault="00000000">
            <w:r>
              <w:rPr>
                <w:b/>
                <w:color w:val="910039"/>
                <w:sz w:val="18"/>
              </w:rPr>
              <w:t>[Published game URL]</w:t>
            </w:r>
          </w:p>
        </w:tc>
      </w:tr>
      <w:tr w:rsidR="009C0838" w14:paraId="30046A0C" w14:textId="77777777">
        <w:trPr>
          <w:cantSplit/>
          <w:jc w:val="center"/>
        </w:trPr>
        <w:tc>
          <w:tcPr>
            <w:tcW w:w="2232" w:type="dxa"/>
            <w:shd w:val="clear" w:color="auto" w:fill="EAF2F8"/>
            <w:tcMar>
              <w:top w:w="75" w:type="dxa"/>
              <w:left w:w="100" w:type="dxa"/>
              <w:bottom w:w="75" w:type="dxa"/>
              <w:right w:w="100" w:type="dxa"/>
            </w:tcMar>
          </w:tcPr>
          <w:p w14:paraId="46D1485A" w14:textId="77777777" w:rsidR="009C0838" w:rsidRDefault="00000000">
            <w:r>
              <w:rPr>
                <w:b/>
                <w:color w:val="17324D"/>
                <w:sz w:val="18"/>
              </w:rPr>
              <w:t>Due date</w:t>
            </w:r>
          </w:p>
        </w:tc>
        <w:tc>
          <w:tcPr>
            <w:tcW w:w="7272" w:type="dxa"/>
            <w:shd w:val="clear" w:color="auto" w:fill="FFF4CC"/>
            <w:tcMar>
              <w:top w:w="75" w:type="dxa"/>
              <w:left w:w="100" w:type="dxa"/>
              <w:bottom w:w="75" w:type="dxa"/>
              <w:right w:w="100" w:type="dxa"/>
            </w:tcMar>
          </w:tcPr>
          <w:p w14:paraId="65D17863" w14:textId="77777777" w:rsidR="009C0838" w:rsidRDefault="00000000">
            <w:r>
              <w:rPr>
                <w:b/>
                <w:color w:val="910039"/>
                <w:sz w:val="18"/>
              </w:rPr>
              <w:t>[Date and time, including time zone]</w:t>
            </w:r>
          </w:p>
        </w:tc>
      </w:tr>
      <w:tr w:rsidR="009C0838" w14:paraId="5860BF49" w14:textId="77777777">
        <w:trPr>
          <w:cantSplit/>
          <w:jc w:val="center"/>
        </w:trPr>
        <w:tc>
          <w:tcPr>
            <w:tcW w:w="2232" w:type="dxa"/>
            <w:shd w:val="clear" w:color="auto" w:fill="EAF2F8"/>
            <w:tcMar>
              <w:top w:w="75" w:type="dxa"/>
              <w:left w:w="100" w:type="dxa"/>
              <w:bottom w:w="75" w:type="dxa"/>
              <w:right w:w="100" w:type="dxa"/>
            </w:tcMar>
          </w:tcPr>
          <w:p w14:paraId="34652068" w14:textId="77777777" w:rsidR="009C0838" w:rsidRDefault="00000000">
            <w:r>
              <w:rPr>
                <w:b/>
                <w:color w:val="17324D"/>
                <w:sz w:val="18"/>
              </w:rPr>
              <w:t>Credit</w:t>
            </w:r>
          </w:p>
        </w:tc>
        <w:tc>
          <w:tcPr>
            <w:tcW w:w="7272" w:type="dxa"/>
            <w:shd w:val="clear" w:color="auto" w:fill="FFF4CC"/>
            <w:tcMar>
              <w:top w:w="75" w:type="dxa"/>
              <w:left w:w="100" w:type="dxa"/>
              <w:bottom w:w="75" w:type="dxa"/>
              <w:right w:w="100" w:type="dxa"/>
            </w:tcMar>
          </w:tcPr>
          <w:p w14:paraId="26990BA7" w14:textId="77777777" w:rsidR="009C0838" w:rsidRDefault="00000000">
            <w:r>
              <w:rPr>
                <w:b/>
                <w:color w:val="910039"/>
                <w:sz w:val="18"/>
              </w:rPr>
              <w:t>[Points / completion / participation / extra credit]</w:t>
            </w:r>
          </w:p>
        </w:tc>
      </w:tr>
      <w:tr w:rsidR="009C0838" w14:paraId="04A671F4" w14:textId="77777777">
        <w:trPr>
          <w:cantSplit/>
          <w:jc w:val="center"/>
        </w:trPr>
        <w:tc>
          <w:tcPr>
            <w:tcW w:w="2232" w:type="dxa"/>
            <w:shd w:val="clear" w:color="auto" w:fill="EAF2F8"/>
            <w:tcMar>
              <w:top w:w="75" w:type="dxa"/>
              <w:left w:w="100" w:type="dxa"/>
              <w:bottom w:w="75" w:type="dxa"/>
              <w:right w:w="100" w:type="dxa"/>
            </w:tcMar>
          </w:tcPr>
          <w:p w14:paraId="12974783" w14:textId="77777777" w:rsidR="009C0838" w:rsidRDefault="00000000">
            <w:r>
              <w:rPr>
                <w:b/>
                <w:color w:val="17324D"/>
                <w:sz w:val="18"/>
              </w:rPr>
              <w:t>Evidence to submit</w:t>
            </w:r>
          </w:p>
        </w:tc>
        <w:tc>
          <w:tcPr>
            <w:tcW w:w="7272" w:type="dxa"/>
            <w:shd w:val="clear" w:color="auto" w:fill="FFF4CC"/>
            <w:tcMar>
              <w:top w:w="75" w:type="dxa"/>
              <w:left w:w="100" w:type="dxa"/>
              <w:bottom w:w="75" w:type="dxa"/>
              <w:right w:w="100" w:type="dxa"/>
            </w:tcMar>
          </w:tcPr>
          <w:p w14:paraId="509F26F5" w14:textId="77777777" w:rsidR="009C0838" w:rsidRDefault="00000000">
            <w:r>
              <w:rPr>
                <w:b/>
                <w:color w:val="910039"/>
                <w:sz w:val="18"/>
              </w:rPr>
              <w:t>[Verification code / result screenshot / mastery-report screenshot / Canvas response / automatically tracked]</w:t>
            </w:r>
          </w:p>
        </w:tc>
      </w:tr>
      <w:tr w:rsidR="009C0838" w14:paraId="7C91B986" w14:textId="77777777">
        <w:trPr>
          <w:cantSplit/>
          <w:jc w:val="center"/>
        </w:trPr>
        <w:tc>
          <w:tcPr>
            <w:tcW w:w="2232" w:type="dxa"/>
            <w:shd w:val="clear" w:color="auto" w:fill="EAF2F8"/>
            <w:tcMar>
              <w:top w:w="75" w:type="dxa"/>
              <w:left w:w="100" w:type="dxa"/>
              <w:bottom w:w="75" w:type="dxa"/>
              <w:right w:w="100" w:type="dxa"/>
            </w:tcMar>
          </w:tcPr>
          <w:p w14:paraId="006E552B" w14:textId="77777777" w:rsidR="009C0838" w:rsidRDefault="00000000">
            <w:r>
              <w:rPr>
                <w:b/>
                <w:color w:val="17324D"/>
                <w:sz w:val="18"/>
              </w:rPr>
              <w:t>Help</w:t>
            </w:r>
          </w:p>
        </w:tc>
        <w:tc>
          <w:tcPr>
            <w:tcW w:w="7272" w:type="dxa"/>
            <w:shd w:val="clear" w:color="auto" w:fill="FFF4CC"/>
            <w:tcMar>
              <w:top w:w="75" w:type="dxa"/>
              <w:left w:w="100" w:type="dxa"/>
              <w:bottom w:w="75" w:type="dxa"/>
              <w:right w:w="100" w:type="dxa"/>
            </w:tcMar>
          </w:tcPr>
          <w:p w14:paraId="23C5F697" w14:textId="77777777" w:rsidR="009C0838" w:rsidRDefault="00000000">
            <w:r>
              <w:rPr>
                <w:b/>
                <w:color w:val="910039"/>
                <w:sz w:val="18"/>
              </w:rPr>
              <w:t>[Instructor name, email, office hours, or support location]</w:t>
            </w:r>
          </w:p>
        </w:tc>
      </w:tr>
    </w:tbl>
    <w:p w14:paraId="7D8737A2" w14:textId="77777777" w:rsidR="009C0838" w:rsidRDefault="009C0838">
      <w:pPr>
        <w:spacing w:after="0"/>
      </w:pPr>
    </w:p>
    <w:tbl>
      <w:tblPr>
        <w:tblW w:w="0" w:type="auto"/>
        <w:jc w:val="center"/>
        <w:tblLook w:val="04A0" w:firstRow="1" w:lastRow="0" w:firstColumn="1" w:lastColumn="0" w:noHBand="0" w:noVBand="1"/>
      </w:tblPr>
      <w:tblGrid>
        <w:gridCol w:w="10254"/>
      </w:tblGrid>
      <w:tr w:rsidR="009C0838" w14:paraId="6C3F20F3" w14:textId="77777777">
        <w:trPr>
          <w:cantSplit/>
          <w:jc w:val="center"/>
        </w:trPr>
        <w:tc>
          <w:tcPr>
            <w:tcW w:w="10282" w:type="dxa"/>
            <w:tcBorders>
              <w:top w:val="single" w:sz="4" w:space="0" w:color="D8DDE2"/>
              <w:left w:val="single" w:sz="18" w:space="0" w:color="910039"/>
              <w:bottom w:val="single" w:sz="4" w:space="0" w:color="D8DDE2"/>
              <w:right w:val="single" w:sz="4" w:space="0" w:color="D8DDE2"/>
            </w:tcBorders>
            <w:shd w:val="clear" w:color="auto" w:fill="FCEBEC"/>
            <w:tcMar>
              <w:top w:w="130" w:type="dxa"/>
              <w:left w:w="180" w:type="dxa"/>
              <w:bottom w:w="130" w:type="dxa"/>
              <w:right w:w="180" w:type="dxa"/>
            </w:tcMar>
          </w:tcPr>
          <w:p w14:paraId="476E444D" w14:textId="77777777" w:rsidR="009C0838" w:rsidRDefault="00000000">
            <w:pPr>
              <w:spacing w:after="0" w:line="259" w:lineRule="auto"/>
            </w:pPr>
            <w:r>
              <w:rPr>
                <w:b/>
                <w:color w:val="910039"/>
                <w:sz w:val="22"/>
              </w:rPr>
              <w:t>Use the assigned mode.</w:t>
            </w:r>
            <w:r>
              <w:rPr>
                <w:b/>
                <w:color w:val="910039"/>
                <w:sz w:val="22"/>
              </w:rPr>
              <w:br/>
            </w:r>
            <w:r w:rsidRPr="003C31CA">
              <w:rPr>
                <w:color w:val="252A2E"/>
                <w:sz w:val="20"/>
                <w:szCs w:val="24"/>
              </w:rPr>
              <w:t>The game contains several modes with different rules. Finishing the wrong mode may not satisfy the assignment. Select the mode listed above unless your instructor says otherwise.</w:t>
            </w:r>
          </w:p>
        </w:tc>
      </w:tr>
    </w:tbl>
    <w:p w14:paraId="4CE00875" w14:textId="77777777" w:rsidR="009C0838" w:rsidRDefault="009C0838">
      <w:pPr>
        <w:spacing w:after="0"/>
      </w:pPr>
    </w:p>
    <w:p w14:paraId="49B145D9" w14:textId="77777777" w:rsidR="009C0838" w:rsidRDefault="00000000">
      <w:pPr>
        <w:pStyle w:val="Heading1"/>
        <w:spacing w:before="200" w:after="60" w:line="240" w:lineRule="auto"/>
      </w:pPr>
      <w:r>
        <w:rPr>
          <w:rFonts w:ascii="Aptos Display" w:hAnsi="Aptos Display"/>
          <w:color w:val="910039"/>
          <w:sz w:val="36"/>
        </w:rPr>
        <w:t>2. Purpose of This Activity</w:t>
      </w:r>
    </w:p>
    <w:p w14:paraId="6D121286" w14:textId="77777777" w:rsidR="009C0838" w:rsidRDefault="00000000">
      <w:pPr>
        <w:pStyle w:val="BodyText"/>
      </w:pPr>
      <w:r>
        <w:rPr>
          <w:color w:val="252A2E"/>
        </w:rPr>
        <w:t>In this activity, you will complete an adaptive review game connected to [chapter / module / unit / topic]. The goal is to retrieve and apply course concepts before a higher-stakes assessment, not merely recognize familiar wording.</w:t>
      </w:r>
    </w:p>
    <w:p w14:paraId="695DA327" w14:textId="6EC8D633" w:rsidR="009C0838" w:rsidRDefault="00000000">
      <w:pPr>
        <w:pStyle w:val="BodyText"/>
      </w:pPr>
      <w:r>
        <w:rPr>
          <w:color w:val="252A2E"/>
        </w:rPr>
        <w:t xml:space="preserve">The game provides immediate feedback, adjusts some question choices based on your performance, and can return you to a weak skill through targeted review. The theme, progression path, bosses, artifacts, and scoring systems are there to keep the practice moving. </w:t>
      </w:r>
      <w:r w:rsidR="003C31CA">
        <w:rPr>
          <w:color w:val="252A2E"/>
        </w:rPr>
        <w:t>Learning</w:t>
      </w:r>
      <w:r>
        <w:rPr>
          <w:color w:val="252A2E"/>
        </w:rPr>
        <w:t xml:space="preserve"> still comes from the questions and the reasoning you bring to them.</w:t>
      </w:r>
    </w:p>
    <w:p w14:paraId="4848EE67" w14:textId="77777777" w:rsidR="009C0838" w:rsidRDefault="00000000">
      <w:pPr>
        <w:pStyle w:val="Heading2"/>
        <w:spacing w:before="140" w:after="60" w:line="240" w:lineRule="auto"/>
      </w:pPr>
      <w:r>
        <w:rPr>
          <w:rFonts w:ascii="Aptos" w:hAnsi="Aptos"/>
          <w:color w:val="17324D"/>
        </w:rPr>
        <w:t>What you will practice</w:t>
      </w:r>
    </w:p>
    <w:tbl>
      <w:tblPr>
        <w:tblW w:w="0" w:type="auto"/>
        <w:jc w:val="center"/>
        <w:tblLook w:val="04A0" w:firstRow="1" w:lastRow="0" w:firstColumn="1" w:lastColumn="0" w:noHBand="0" w:noVBand="1"/>
      </w:tblPr>
      <w:tblGrid>
        <w:gridCol w:w="10270"/>
      </w:tblGrid>
      <w:tr w:rsidR="009C0838" w14:paraId="5165C192" w14:textId="77777777">
        <w:trPr>
          <w:cantSplit/>
          <w:jc w:val="center"/>
        </w:trPr>
        <w:tc>
          <w:tcPr>
            <w:tcW w:w="10282" w:type="dxa"/>
            <w:tcBorders>
              <w:top w:val="single" w:sz="5" w:space="0" w:color="C5A253"/>
              <w:left w:val="single" w:sz="5" w:space="0" w:color="C5A253"/>
              <w:bottom w:val="single" w:sz="5" w:space="0" w:color="C5A253"/>
              <w:right w:val="single" w:sz="5" w:space="0" w:color="C5A253"/>
            </w:tcBorders>
            <w:shd w:val="clear" w:color="auto" w:fill="FFF4CC"/>
            <w:tcMar>
              <w:top w:w="120" w:type="dxa"/>
              <w:left w:w="160" w:type="dxa"/>
              <w:bottom w:w="120" w:type="dxa"/>
              <w:right w:w="160" w:type="dxa"/>
            </w:tcMar>
          </w:tcPr>
          <w:p w14:paraId="30EEBA17" w14:textId="77777777" w:rsidR="009C0838" w:rsidRDefault="00000000">
            <w:pPr>
              <w:spacing w:after="0" w:line="288" w:lineRule="auto"/>
            </w:pPr>
            <w:r>
              <w:rPr>
                <w:b/>
                <w:color w:val="910039"/>
                <w:sz w:val="19"/>
              </w:rPr>
              <w:t>[Learning objective or major topic 1]</w:t>
            </w:r>
            <w:r>
              <w:rPr>
                <w:b/>
                <w:color w:val="910039"/>
                <w:sz w:val="19"/>
              </w:rPr>
              <w:br/>
              <w:t>[Learning objective or major topic 2]</w:t>
            </w:r>
            <w:r>
              <w:rPr>
                <w:b/>
                <w:color w:val="910039"/>
                <w:sz w:val="19"/>
              </w:rPr>
              <w:br/>
              <w:t>[Learning objective or major topic 3]</w:t>
            </w:r>
            <w:r>
              <w:rPr>
                <w:b/>
                <w:color w:val="910039"/>
                <w:sz w:val="19"/>
              </w:rPr>
              <w:br/>
              <w:t>[Learning objective or major topic 4]</w:t>
            </w:r>
            <w:r>
              <w:rPr>
                <w:b/>
                <w:color w:val="910039"/>
                <w:sz w:val="19"/>
              </w:rPr>
              <w:br/>
              <w:t>[Learning objective or major topic 5]</w:t>
            </w:r>
          </w:p>
        </w:tc>
      </w:tr>
    </w:tbl>
    <w:p w14:paraId="47BFE73D" w14:textId="77777777" w:rsidR="009C0838" w:rsidRDefault="009C0838">
      <w:pPr>
        <w:spacing w:after="0"/>
      </w:pPr>
    </w:p>
    <w:p w14:paraId="2816E9E6" w14:textId="77777777" w:rsidR="009C0838" w:rsidRDefault="00000000">
      <w:pPr>
        <w:pStyle w:val="BodyText"/>
      </w:pPr>
      <w:r>
        <w:rPr>
          <w:color w:val="252A2E"/>
        </w:rPr>
        <w:t>Questions may ask you to define concepts, interpret scenarios or graphs, complete calculations, distinguish close answer choices, diagnose common errors, or apply ideas in a new setting.</w:t>
      </w:r>
    </w:p>
    <w:p w14:paraId="1217F520" w14:textId="77777777" w:rsidR="009C0838" w:rsidRDefault="00000000">
      <w:pPr>
        <w:pStyle w:val="Heading1"/>
        <w:spacing w:before="200" w:after="60" w:line="240" w:lineRule="auto"/>
      </w:pPr>
      <w:r>
        <w:rPr>
          <w:rFonts w:ascii="Aptos Display" w:hAnsi="Aptos Display"/>
          <w:color w:val="910039"/>
          <w:sz w:val="36"/>
        </w:rPr>
        <w:lastRenderedPageBreak/>
        <w:t>3. Know the Five Modes</w:t>
      </w:r>
    </w:p>
    <w:p w14:paraId="3C237490" w14:textId="4675C495" w:rsidR="009C0838" w:rsidRPr="003C31CA" w:rsidRDefault="003C31CA">
      <w:pPr>
        <w:keepNext/>
        <w:spacing w:after="140" w:line="240" w:lineRule="auto"/>
        <w:rPr>
          <w:iCs/>
        </w:rPr>
      </w:pPr>
      <w:r w:rsidRPr="003C31CA">
        <w:rPr>
          <w:iCs/>
          <w:sz w:val="20"/>
        </w:rPr>
        <w:t xml:space="preserve">Each mode shares the same basic engine, but they have different rules. </w:t>
      </w:r>
    </w:p>
    <w:tbl>
      <w:tblPr>
        <w:tblStyle w:val="TableGrid"/>
        <w:tblW w:w="0" w:type="auto"/>
        <w:jc w:val="center"/>
        <w:tblLayout w:type="fixed"/>
        <w:tblLook w:val="04A0" w:firstRow="1" w:lastRow="0" w:firstColumn="1" w:lastColumn="0" w:noHBand="0" w:noVBand="1"/>
      </w:tblPr>
      <w:tblGrid>
        <w:gridCol w:w="1800"/>
        <w:gridCol w:w="4824"/>
        <w:gridCol w:w="2880"/>
      </w:tblGrid>
      <w:tr w:rsidR="009C0838" w14:paraId="0558CB1B" w14:textId="77777777">
        <w:trPr>
          <w:cantSplit/>
          <w:tblHeader/>
          <w:jc w:val="center"/>
        </w:trPr>
        <w:tc>
          <w:tcPr>
            <w:tcW w:w="1800" w:type="dxa"/>
            <w:shd w:val="clear" w:color="auto" w:fill="910039"/>
            <w:tcMar>
              <w:top w:w="90" w:type="dxa"/>
              <w:left w:w="100" w:type="dxa"/>
              <w:bottom w:w="90" w:type="dxa"/>
              <w:right w:w="100" w:type="dxa"/>
            </w:tcMar>
            <w:vAlign w:val="center"/>
          </w:tcPr>
          <w:p w14:paraId="373B8B09" w14:textId="77777777" w:rsidR="009C0838" w:rsidRDefault="00000000">
            <w:r>
              <w:rPr>
                <w:b/>
                <w:color w:val="FFFFFF"/>
                <w:sz w:val="18"/>
              </w:rPr>
              <w:t>Mode</w:t>
            </w:r>
          </w:p>
        </w:tc>
        <w:tc>
          <w:tcPr>
            <w:tcW w:w="4824" w:type="dxa"/>
            <w:shd w:val="clear" w:color="auto" w:fill="910039"/>
            <w:tcMar>
              <w:top w:w="90" w:type="dxa"/>
              <w:left w:w="100" w:type="dxa"/>
              <w:bottom w:w="90" w:type="dxa"/>
              <w:right w:w="100" w:type="dxa"/>
            </w:tcMar>
            <w:vAlign w:val="center"/>
          </w:tcPr>
          <w:p w14:paraId="0251A021" w14:textId="77777777" w:rsidR="009C0838" w:rsidRDefault="00000000">
            <w:r>
              <w:rPr>
                <w:b/>
                <w:color w:val="FFFFFF"/>
                <w:sz w:val="18"/>
              </w:rPr>
              <w:t>What you will experience</w:t>
            </w:r>
          </w:p>
        </w:tc>
        <w:tc>
          <w:tcPr>
            <w:tcW w:w="2880" w:type="dxa"/>
            <w:shd w:val="clear" w:color="auto" w:fill="910039"/>
            <w:tcMar>
              <w:top w:w="90" w:type="dxa"/>
              <w:left w:w="100" w:type="dxa"/>
              <w:bottom w:w="90" w:type="dxa"/>
              <w:right w:w="100" w:type="dxa"/>
            </w:tcMar>
            <w:vAlign w:val="center"/>
          </w:tcPr>
          <w:p w14:paraId="1078CCE3" w14:textId="77777777" w:rsidR="009C0838" w:rsidRDefault="00000000">
            <w:r>
              <w:rPr>
                <w:b/>
                <w:color w:val="FFFFFF"/>
                <w:sz w:val="18"/>
              </w:rPr>
              <w:t>Important boundary</w:t>
            </w:r>
          </w:p>
        </w:tc>
      </w:tr>
      <w:tr w:rsidR="009C0838" w14:paraId="30203629" w14:textId="77777777">
        <w:trPr>
          <w:cantSplit/>
          <w:jc w:val="center"/>
        </w:trPr>
        <w:tc>
          <w:tcPr>
            <w:tcW w:w="1800" w:type="dxa"/>
            <w:tcMar>
              <w:top w:w="80" w:type="dxa"/>
              <w:left w:w="95" w:type="dxa"/>
              <w:bottom w:w="80" w:type="dxa"/>
              <w:right w:w="95" w:type="dxa"/>
            </w:tcMar>
          </w:tcPr>
          <w:p w14:paraId="3A747C7D" w14:textId="77777777" w:rsidR="009C0838" w:rsidRDefault="00000000">
            <w:pPr>
              <w:spacing w:line="247" w:lineRule="auto"/>
            </w:pPr>
            <w:r>
              <w:rPr>
                <w:b/>
                <w:color w:val="17324D"/>
                <w:sz w:val="17"/>
              </w:rPr>
              <w:t>Standard Campaign</w:t>
            </w:r>
          </w:p>
        </w:tc>
        <w:tc>
          <w:tcPr>
            <w:tcW w:w="4824" w:type="dxa"/>
            <w:tcMar>
              <w:top w:w="80" w:type="dxa"/>
              <w:left w:w="95" w:type="dxa"/>
              <w:bottom w:w="80" w:type="dxa"/>
              <w:right w:w="95" w:type="dxa"/>
            </w:tcMar>
          </w:tcPr>
          <w:p w14:paraId="21D88B4C" w14:textId="77777777" w:rsidR="009C0838" w:rsidRDefault="00000000">
            <w:pPr>
              <w:spacing w:line="247" w:lineRule="auto"/>
            </w:pPr>
            <w:r>
              <w:rPr>
                <w:color w:val="252A2E"/>
                <w:sz w:val="17"/>
              </w:rPr>
              <w:t>A full 30-room run with bosses at major checkpoints, setbacks after misses, campaign artifacts, adaptive practice, and a final mastery report.</w:t>
            </w:r>
          </w:p>
        </w:tc>
        <w:tc>
          <w:tcPr>
            <w:tcW w:w="2880" w:type="dxa"/>
            <w:tcMar>
              <w:top w:w="80" w:type="dxa"/>
              <w:left w:w="95" w:type="dxa"/>
              <w:bottom w:w="80" w:type="dxa"/>
              <w:right w:w="95" w:type="dxa"/>
            </w:tcMar>
          </w:tcPr>
          <w:p w14:paraId="0B64ABD1" w14:textId="77777777" w:rsidR="009C0838" w:rsidRDefault="00000000">
            <w:pPr>
              <w:spacing w:line="247" w:lineRule="auto"/>
            </w:pPr>
            <w:r>
              <w:rPr>
                <w:color w:val="252A2E"/>
                <w:sz w:val="17"/>
              </w:rPr>
              <w:t>This is the only mode that updates the main campaign record. It supports browser-local save and resume.</w:t>
            </w:r>
          </w:p>
        </w:tc>
      </w:tr>
      <w:tr w:rsidR="009C0838" w14:paraId="647EDA3D" w14:textId="77777777">
        <w:trPr>
          <w:cantSplit/>
          <w:jc w:val="center"/>
        </w:trPr>
        <w:tc>
          <w:tcPr>
            <w:tcW w:w="1800" w:type="dxa"/>
            <w:shd w:val="clear" w:color="auto" w:fill="F3F5F7"/>
            <w:tcMar>
              <w:top w:w="80" w:type="dxa"/>
              <w:left w:w="95" w:type="dxa"/>
              <w:bottom w:w="80" w:type="dxa"/>
              <w:right w:w="95" w:type="dxa"/>
            </w:tcMar>
          </w:tcPr>
          <w:p w14:paraId="5ECA9670" w14:textId="77777777" w:rsidR="009C0838" w:rsidRDefault="00000000">
            <w:pPr>
              <w:spacing w:line="247" w:lineRule="auto"/>
            </w:pPr>
            <w:r>
              <w:rPr>
                <w:b/>
                <w:color w:val="17324D"/>
                <w:sz w:val="17"/>
              </w:rPr>
              <w:t>Timed Trial</w:t>
            </w:r>
          </w:p>
        </w:tc>
        <w:tc>
          <w:tcPr>
            <w:tcW w:w="4824" w:type="dxa"/>
            <w:shd w:val="clear" w:color="auto" w:fill="F3F5F7"/>
            <w:tcMar>
              <w:top w:w="80" w:type="dxa"/>
              <w:left w:w="95" w:type="dxa"/>
              <w:bottom w:w="80" w:type="dxa"/>
              <w:right w:w="95" w:type="dxa"/>
            </w:tcMar>
          </w:tcPr>
          <w:p w14:paraId="1CFA34D6" w14:textId="77777777" w:rsidR="009C0838" w:rsidRDefault="00000000">
            <w:pPr>
              <w:spacing w:line="247" w:lineRule="auto"/>
            </w:pPr>
            <w:r>
              <w:rPr>
                <w:color w:val="252A2E"/>
                <w:sz w:val="17"/>
              </w:rPr>
              <w:t>A ten-minute run with a visible countdown. Correct answers advance; misses can push you backward. There are no bosses or campaign artifacts.</w:t>
            </w:r>
          </w:p>
        </w:tc>
        <w:tc>
          <w:tcPr>
            <w:tcW w:w="2880" w:type="dxa"/>
            <w:shd w:val="clear" w:color="auto" w:fill="F3F5F7"/>
            <w:tcMar>
              <w:top w:w="80" w:type="dxa"/>
              <w:left w:w="95" w:type="dxa"/>
              <w:bottom w:w="80" w:type="dxa"/>
              <w:right w:w="95" w:type="dxa"/>
            </w:tcMar>
          </w:tcPr>
          <w:p w14:paraId="45C9A9AB" w14:textId="77777777" w:rsidR="009C0838" w:rsidRDefault="00000000">
            <w:pPr>
              <w:spacing w:line="247" w:lineRule="auto"/>
            </w:pPr>
            <w:r>
              <w:rPr>
                <w:color w:val="252A2E"/>
                <w:sz w:val="17"/>
              </w:rPr>
              <w:t>The attempt does not resume after you leave. Results are stored separately from the Standard Campaign.</w:t>
            </w:r>
          </w:p>
        </w:tc>
      </w:tr>
      <w:tr w:rsidR="009C0838" w14:paraId="7FCE0F1A" w14:textId="77777777">
        <w:trPr>
          <w:cantSplit/>
          <w:jc w:val="center"/>
        </w:trPr>
        <w:tc>
          <w:tcPr>
            <w:tcW w:w="1800" w:type="dxa"/>
            <w:tcMar>
              <w:top w:w="80" w:type="dxa"/>
              <w:left w:w="95" w:type="dxa"/>
              <w:bottom w:w="80" w:type="dxa"/>
              <w:right w:w="95" w:type="dxa"/>
            </w:tcMar>
          </w:tcPr>
          <w:p w14:paraId="71873D2F" w14:textId="77777777" w:rsidR="009C0838" w:rsidRDefault="00000000">
            <w:pPr>
              <w:spacing w:line="247" w:lineRule="auto"/>
            </w:pPr>
            <w:r>
              <w:rPr>
                <w:b/>
                <w:color w:val="17324D"/>
                <w:sz w:val="17"/>
              </w:rPr>
              <w:t>Exam Drill</w:t>
            </w:r>
          </w:p>
        </w:tc>
        <w:tc>
          <w:tcPr>
            <w:tcW w:w="4824" w:type="dxa"/>
            <w:tcMar>
              <w:top w:w="80" w:type="dxa"/>
              <w:left w:w="95" w:type="dxa"/>
              <w:bottom w:w="80" w:type="dxa"/>
              <w:right w:w="95" w:type="dxa"/>
            </w:tcMar>
          </w:tcPr>
          <w:p w14:paraId="6C432AE8" w14:textId="77777777" w:rsidR="009C0838" w:rsidRDefault="00000000">
            <w:pPr>
              <w:spacing w:line="247" w:lineRule="auto"/>
            </w:pPr>
            <w:r>
              <w:rPr>
                <w:color w:val="252A2E"/>
                <w:sz w:val="17"/>
              </w:rPr>
              <w:t>A 30-room adaptive practice path without bosses, artifacts, or campaign consequences. The focus is repeated question practice and diagnostic feedback.</w:t>
            </w:r>
          </w:p>
        </w:tc>
        <w:tc>
          <w:tcPr>
            <w:tcW w:w="2880" w:type="dxa"/>
            <w:tcMar>
              <w:top w:w="80" w:type="dxa"/>
              <w:left w:w="95" w:type="dxa"/>
              <w:bottom w:w="80" w:type="dxa"/>
              <w:right w:w="95" w:type="dxa"/>
            </w:tcMar>
          </w:tcPr>
          <w:p w14:paraId="67D209C7" w14:textId="77777777" w:rsidR="009C0838" w:rsidRDefault="00000000">
            <w:pPr>
              <w:spacing w:line="247" w:lineRule="auto"/>
            </w:pPr>
            <w:r>
              <w:rPr>
                <w:color w:val="252A2E"/>
                <w:sz w:val="17"/>
              </w:rPr>
              <w:t>The attempt does not resume. Completing it does not complete the Standard Campaign.</w:t>
            </w:r>
          </w:p>
        </w:tc>
      </w:tr>
      <w:tr w:rsidR="009C0838" w14:paraId="709830D5" w14:textId="77777777">
        <w:trPr>
          <w:cantSplit/>
          <w:jc w:val="center"/>
        </w:trPr>
        <w:tc>
          <w:tcPr>
            <w:tcW w:w="1800" w:type="dxa"/>
            <w:shd w:val="clear" w:color="auto" w:fill="F3F5F7"/>
            <w:tcMar>
              <w:top w:w="80" w:type="dxa"/>
              <w:left w:w="95" w:type="dxa"/>
              <w:bottom w:w="80" w:type="dxa"/>
              <w:right w:w="95" w:type="dxa"/>
            </w:tcMar>
          </w:tcPr>
          <w:p w14:paraId="1F26434C" w14:textId="77777777" w:rsidR="009C0838" w:rsidRDefault="00000000">
            <w:pPr>
              <w:spacing w:line="247" w:lineRule="auto"/>
            </w:pPr>
            <w:r>
              <w:rPr>
                <w:b/>
                <w:color w:val="17324D"/>
                <w:sz w:val="17"/>
              </w:rPr>
              <w:t>Legendary Mode</w:t>
            </w:r>
          </w:p>
        </w:tc>
        <w:tc>
          <w:tcPr>
            <w:tcW w:w="4824" w:type="dxa"/>
            <w:shd w:val="clear" w:color="auto" w:fill="F3F5F7"/>
            <w:tcMar>
              <w:top w:w="80" w:type="dxa"/>
              <w:left w:w="95" w:type="dxa"/>
              <w:bottom w:w="80" w:type="dxa"/>
              <w:right w:w="95" w:type="dxa"/>
            </w:tcMar>
          </w:tcPr>
          <w:p w14:paraId="19F06EFD" w14:textId="77777777" w:rsidR="009C0838" w:rsidRDefault="00000000">
            <w:pPr>
              <w:spacing w:line="247" w:lineRule="auto"/>
            </w:pPr>
            <w:r>
              <w:rPr>
                <w:color w:val="252A2E"/>
                <w:sz w:val="17"/>
              </w:rPr>
              <w:t>A full 30-room challenge using dedicated mastery-level, multi-step, and close-choice questions with Legendary bosses.</w:t>
            </w:r>
          </w:p>
        </w:tc>
        <w:tc>
          <w:tcPr>
            <w:tcW w:w="2880" w:type="dxa"/>
            <w:shd w:val="clear" w:color="auto" w:fill="F3F5F7"/>
            <w:tcMar>
              <w:top w:w="80" w:type="dxa"/>
              <w:left w:w="95" w:type="dxa"/>
              <w:bottom w:w="80" w:type="dxa"/>
              <w:right w:w="95" w:type="dxa"/>
            </w:tcMar>
          </w:tcPr>
          <w:p w14:paraId="37DE921D" w14:textId="77777777" w:rsidR="009C0838" w:rsidRDefault="00000000">
            <w:pPr>
              <w:spacing w:line="247" w:lineRule="auto"/>
            </w:pPr>
            <w:r>
              <w:rPr>
                <w:color w:val="252A2E"/>
                <w:sz w:val="17"/>
              </w:rPr>
              <w:t>There is no repair/bridge/retest safety net. It saves separately and does not change Standard Campaign progress or artifacts.</w:t>
            </w:r>
          </w:p>
        </w:tc>
      </w:tr>
      <w:tr w:rsidR="009C0838" w14:paraId="0C26AA40" w14:textId="77777777">
        <w:trPr>
          <w:cantSplit/>
          <w:jc w:val="center"/>
        </w:trPr>
        <w:tc>
          <w:tcPr>
            <w:tcW w:w="1800" w:type="dxa"/>
            <w:tcMar>
              <w:top w:w="80" w:type="dxa"/>
              <w:left w:w="95" w:type="dxa"/>
              <w:bottom w:w="80" w:type="dxa"/>
              <w:right w:w="95" w:type="dxa"/>
            </w:tcMar>
          </w:tcPr>
          <w:p w14:paraId="19965477" w14:textId="77777777" w:rsidR="009C0838" w:rsidRDefault="00000000">
            <w:pPr>
              <w:spacing w:line="247" w:lineRule="auto"/>
            </w:pPr>
            <w:r>
              <w:rPr>
                <w:b/>
                <w:color w:val="17324D"/>
                <w:sz w:val="17"/>
              </w:rPr>
              <w:t>Score Attack</w:t>
            </w:r>
          </w:p>
        </w:tc>
        <w:tc>
          <w:tcPr>
            <w:tcW w:w="4824" w:type="dxa"/>
            <w:tcMar>
              <w:top w:w="80" w:type="dxa"/>
              <w:left w:w="95" w:type="dxa"/>
              <w:bottom w:w="80" w:type="dxa"/>
              <w:right w:w="95" w:type="dxa"/>
            </w:tcMar>
          </w:tcPr>
          <w:p w14:paraId="37332116" w14:textId="77777777" w:rsidR="009C0838" w:rsidRDefault="00000000">
            <w:pPr>
              <w:spacing w:line="247" w:lineRule="auto"/>
            </w:pPr>
            <w:r>
              <w:rPr>
                <w:color w:val="252A2E"/>
                <w:sz w:val="17"/>
              </w:rPr>
              <w:t>A full path with bosses and an arcade-style score. Correct answers, speed, and streaks add points; misses and rapid guessing cost points.</w:t>
            </w:r>
          </w:p>
        </w:tc>
        <w:tc>
          <w:tcPr>
            <w:tcW w:w="2880" w:type="dxa"/>
            <w:tcMar>
              <w:top w:w="80" w:type="dxa"/>
              <w:left w:w="95" w:type="dxa"/>
              <w:bottom w:w="80" w:type="dxa"/>
              <w:right w:w="95" w:type="dxa"/>
            </w:tcMar>
          </w:tcPr>
          <w:p w14:paraId="3F892A40" w14:textId="77777777" w:rsidR="009C0838" w:rsidRDefault="00000000">
            <w:pPr>
              <w:spacing w:line="247" w:lineRule="auto"/>
            </w:pPr>
            <w:r>
              <w:rPr>
                <w:color w:val="252A2E"/>
                <w:sz w:val="17"/>
              </w:rPr>
              <w:t>The attempt does not resume. The best score is stored locally, but Standard Campaign progress and artifacts do not change.</w:t>
            </w:r>
          </w:p>
        </w:tc>
      </w:tr>
    </w:tbl>
    <w:p w14:paraId="425E1A4A" w14:textId="77777777" w:rsidR="009C0838" w:rsidRDefault="009C0838">
      <w:pPr>
        <w:spacing w:after="0"/>
      </w:pPr>
    </w:p>
    <w:tbl>
      <w:tblPr>
        <w:tblW w:w="0" w:type="auto"/>
        <w:jc w:val="center"/>
        <w:tblLook w:val="04A0" w:firstRow="1" w:lastRow="0" w:firstColumn="1" w:lastColumn="0" w:noHBand="0" w:noVBand="1"/>
      </w:tblPr>
      <w:tblGrid>
        <w:gridCol w:w="10254"/>
      </w:tblGrid>
      <w:tr w:rsidR="009C0838" w14:paraId="79A0BB1F" w14:textId="77777777">
        <w:trPr>
          <w:cantSplit/>
          <w:jc w:val="center"/>
        </w:trPr>
        <w:tc>
          <w:tcPr>
            <w:tcW w:w="10282" w:type="dxa"/>
            <w:tcBorders>
              <w:top w:val="single" w:sz="4" w:space="0" w:color="D8DDE2"/>
              <w:left w:val="single" w:sz="18" w:space="0" w:color="2B6F9C"/>
              <w:bottom w:val="single" w:sz="4" w:space="0" w:color="D8DDE2"/>
              <w:right w:val="single" w:sz="4" w:space="0" w:color="D8DDE2"/>
            </w:tcBorders>
            <w:shd w:val="clear" w:color="auto" w:fill="EAF2F8"/>
            <w:tcMar>
              <w:top w:w="130" w:type="dxa"/>
              <w:left w:w="180" w:type="dxa"/>
              <w:bottom w:w="130" w:type="dxa"/>
              <w:right w:w="180" w:type="dxa"/>
            </w:tcMar>
          </w:tcPr>
          <w:p w14:paraId="2F2355D6" w14:textId="77777777" w:rsidR="009C0838" w:rsidRDefault="00000000">
            <w:pPr>
              <w:spacing w:after="0" w:line="259" w:lineRule="auto"/>
            </w:pPr>
            <w:r>
              <w:rPr>
                <w:b/>
                <w:color w:val="2B6F9C"/>
                <w:sz w:val="22"/>
              </w:rPr>
              <w:t>Do not chase speed before accuracy.</w:t>
            </w:r>
            <w:r>
              <w:rPr>
                <w:b/>
                <w:color w:val="2B6F9C"/>
                <w:sz w:val="22"/>
              </w:rPr>
              <w:br/>
            </w:r>
            <w:r w:rsidRPr="003C31CA">
              <w:rPr>
                <w:color w:val="252A2E"/>
                <w:sz w:val="20"/>
                <w:szCs w:val="24"/>
              </w:rPr>
              <w:t>Response time can help the engine interpret fluency, and Score Attack rewards efficient correct work. That does not make blind clicking a strategy. Repeated very fast wrong answers can trigger a short lockout, and Score Attack can apply an additional penalty.</w:t>
            </w:r>
          </w:p>
        </w:tc>
      </w:tr>
    </w:tbl>
    <w:p w14:paraId="26377FF0" w14:textId="77777777" w:rsidR="009C0838" w:rsidRDefault="009C0838">
      <w:pPr>
        <w:spacing w:after="0"/>
      </w:pPr>
    </w:p>
    <w:p w14:paraId="3A33CE6A" w14:textId="77777777" w:rsidR="009C0838" w:rsidRDefault="00000000">
      <w:pPr>
        <w:pStyle w:val="Heading1"/>
        <w:spacing w:before="200" w:after="60" w:line="240" w:lineRule="auto"/>
      </w:pPr>
      <w:r>
        <w:rPr>
          <w:rFonts w:ascii="Aptos Display" w:hAnsi="Aptos Display"/>
          <w:color w:val="910039"/>
          <w:sz w:val="36"/>
        </w:rPr>
        <w:t xml:space="preserve">4. How </w:t>
      </w:r>
      <w:proofErr w:type="gramStart"/>
      <w:r>
        <w:rPr>
          <w:rFonts w:ascii="Aptos Display" w:hAnsi="Aptos Display"/>
          <w:color w:val="910039"/>
          <w:sz w:val="36"/>
        </w:rPr>
        <w:t>the Adaptive</w:t>
      </w:r>
      <w:proofErr w:type="gramEnd"/>
      <w:r>
        <w:rPr>
          <w:rFonts w:ascii="Aptos Display" w:hAnsi="Aptos Display"/>
          <w:color w:val="910039"/>
          <w:sz w:val="36"/>
        </w:rPr>
        <w:t xml:space="preserve"> Practice Works</w:t>
      </w:r>
    </w:p>
    <w:p w14:paraId="70828322" w14:textId="068D6AE9" w:rsidR="009C0838" w:rsidRPr="003C31CA" w:rsidRDefault="00000000">
      <w:pPr>
        <w:keepNext/>
        <w:spacing w:after="140" w:line="240" w:lineRule="auto"/>
        <w:rPr>
          <w:iCs/>
        </w:rPr>
      </w:pPr>
      <w:r w:rsidRPr="003C31CA">
        <w:rPr>
          <w:iCs/>
          <w:sz w:val="20"/>
        </w:rPr>
        <w:t>The engine reacts to evidence.</w:t>
      </w:r>
      <w:r w:rsidR="003C31CA" w:rsidRPr="003C31CA">
        <w:rPr>
          <w:iCs/>
          <w:sz w:val="20"/>
        </w:rPr>
        <w:t xml:space="preserve"> How you answer questions and the speed of your answers determines how you are routed.</w:t>
      </w:r>
    </w:p>
    <w:p w14:paraId="59EDAC41" w14:textId="77777777" w:rsidR="009C0838" w:rsidRPr="003C31CA" w:rsidRDefault="00000000">
      <w:pPr>
        <w:pStyle w:val="ListBullet"/>
        <w:spacing w:after="60" w:line="252" w:lineRule="auto"/>
        <w:rPr>
          <w:sz w:val="20"/>
          <w:szCs w:val="24"/>
        </w:rPr>
      </w:pPr>
      <w:r w:rsidRPr="003C31CA">
        <w:rPr>
          <w:color w:val="252A2E"/>
          <w:sz w:val="20"/>
          <w:szCs w:val="24"/>
        </w:rPr>
        <w:t>Correct answers usually move you forward and strengthen the engine’s evidence that you understand the topic, objective, question type, and skill.</w:t>
      </w:r>
    </w:p>
    <w:p w14:paraId="0DF63207" w14:textId="77777777" w:rsidR="009C0838" w:rsidRPr="003C31CA" w:rsidRDefault="00000000">
      <w:pPr>
        <w:pStyle w:val="ListBullet"/>
        <w:spacing w:after="60" w:line="252" w:lineRule="auto"/>
        <w:rPr>
          <w:sz w:val="20"/>
          <w:szCs w:val="24"/>
        </w:rPr>
      </w:pPr>
      <w:r w:rsidRPr="003C31CA">
        <w:rPr>
          <w:color w:val="252A2E"/>
          <w:sz w:val="20"/>
          <w:szCs w:val="24"/>
        </w:rPr>
        <w:t>Missed answers can produce a setback and may trigger targeted review tied to the skill or common error behind the miss.</w:t>
      </w:r>
    </w:p>
    <w:p w14:paraId="38E9E60C" w14:textId="77777777" w:rsidR="009C0838" w:rsidRPr="003C31CA" w:rsidRDefault="00000000">
      <w:pPr>
        <w:pStyle w:val="ListBullet"/>
        <w:spacing w:after="60" w:line="252" w:lineRule="auto"/>
        <w:rPr>
          <w:sz w:val="20"/>
          <w:szCs w:val="24"/>
        </w:rPr>
      </w:pPr>
      <w:r w:rsidRPr="003C31CA">
        <w:rPr>
          <w:color w:val="252A2E"/>
          <w:sz w:val="20"/>
          <w:szCs w:val="24"/>
        </w:rPr>
        <w:t>A repair question rebuilds the basic idea. A bridge question asks you to use that idea in a slightly different way. A retest checks whether the concept now holds under the original level of pressure.</w:t>
      </w:r>
    </w:p>
    <w:p w14:paraId="002B3A59" w14:textId="77777777" w:rsidR="009C0838" w:rsidRPr="003C31CA" w:rsidRDefault="00000000">
      <w:pPr>
        <w:pStyle w:val="ListBullet"/>
        <w:spacing w:after="60" w:line="252" w:lineRule="auto"/>
        <w:rPr>
          <w:sz w:val="20"/>
          <w:szCs w:val="24"/>
        </w:rPr>
      </w:pPr>
      <w:r w:rsidRPr="003C31CA">
        <w:rPr>
          <w:color w:val="252A2E"/>
          <w:sz w:val="20"/>
          <w:szCs w:val="24"/>
        </w:rPr>
        <w:t>A very fast miss may be treated differently from a slower struggle. The engine may ask you to slow down and prove the concept instead of dropping directly to the most basic repair item.</w:t>
      </w:r>
    </w:p>
    <w:p w14:paraId="156A0F99" w14:textId="77777777" w:rsidR="009C0838" w:rsidRPr="003C31CA" w:rsidRDefault="00000000">
      <w:pPr>
        <w:pStyle w:val="ListBullet"/>
        <w:spacing w:after="60" w:line="252" w:lineRule="auto"/>
        <w:rPr>
          <w:sz w:val="20"/>
          <w:szCs w:val="24"/>
        </w:rPr>
      </w:pPr>
      <w:r w:rsidRPr="003C31CA">
        <w:rPr>
          <w:color w:val="252A2E"/>
          <w:sz w:val="20"/>
          <w:szCs w:val="24"/>
        </w:rPr>
        <w:t>Bosses can target a weak learning objective observed before the checkpoint when the question bank contains enough matching boss items.</w:t>
      </w:r>
    </w:p>
    <w:p w14:paraId="20E51AF4" w14:textId="77777777" w:rsidR="009C0838" w:rsidRPr="003C31CA" w:rsidRDefault="00000000">
      <w:pPr>
        <w:pStyle w:val="ListBullet"/>
        <w:spacing w:after="60" w:line="252" w:lineRule="auto"/>
        <w:rPr>
          <w:sz w:val="20"/>
          <w:szCs w:val="24"/>
        </w:rPr>
      </w:pPr>
      <w:r w:rsidRPr="003C31CA">
        <w:rPr>
          <w:color w:val="252A2E"/>
          <w:sz w:val="20"/>
          <w:szCs w:val="24"/>
        </w:rPr>
        <w:t>Legendary Mode deliberately skips staged remediation. It is a challenge mode, not a tutorial with flames painted on it.</w:t>
      </w:r>
    </w:p>
    <w:p w14:paraId="1047D798" w14:textId="77777777" w:rsidR="009C0838" w:rsidRDefault="00000000">
      <w:pPr>
        <w:pStyle w:val="BodyText"/>
      </w:pPr>
      <w:r>
        <w:rPr>
          <w:color w:val="252A2E"/>
        </w:rPr>
        <w:t>A missed question is information. Use the feedback. A student who reads the explanation and recovers is doing more useful work than a student who protects a perfect-looking score by avoiding difficult practice.</w:t>
      </w:r>
    </w:p>
    <w:p w14:paraId="2F269CD0" w14:textId="77777777" w:rsidR="009C0838" w:rsidRDefault="00000000">
      <w:pPr>
        <w:pStyle w:val="Heading1"/>
        <w:spacing w:before="200" w:after="60" w:line="240" w:lineRule="auto"/>
      </w:pPr>
      <w:r>
        <w:rPr>
          <w:rFonts w:ascii="Aptos Display" w:hAnsi="Aptos Display"/>
          <w:color w:val="910039"/>
          <w:sz w:val="36"/>
        </w:rPr>
        <w:lastRenderedPageBreak/>
        <w:t>5. Bosses, Artifacts, and Setbacks</w:t>
      </w:r>
    </w:p>
    <w:p w14:paraId="6D93CB3E" w14:textId="77777777" w:rsidR="009C0838" w:rsidRDefault="00000000">
      <w:pPr>
        <w:pStyle w:val="BodyText"/>
      </w:pPr>
      <w:r>
        <w:rPr>
          <w:color w:val="252A2E"/>
        </w:rPr>
        <w:t>Boss rooms are three-hit checkpoint encounters in Standard Campaign, Legendary Mode, and Score Attack. Timed Trial and Exam Drill remove bosses so the practice can continue without checkpoint battles.</w:t>
      </w:r>
    </w:p>
    <w:p w14:paraId="59E8FB57" w14:textId="77777777" w:rsidR="009C0838" w:rsidRDefault="00000000">
      <w:pPr>
        <w:pStyle w:val="BodyText"/>
      </w:pPr>
      <w:r>
        <w:rPr>
          <w:color w:val="252A2E"/>
        </w:rPr>
        <w:t>Standard Campaign boss victories unlock campaign artifacts. Legendary Mode and Score Attack keep the boss pressure but do not alter the Standard Campaign artifact record. A setback after a wrong answer is not a grade deduction unless the assignment policy above explicitly says otherwise.</w:t>
      </w:r>
    </w:p>
    <w:tbl>
      <w:tblPr>
        <w:tblW w:w="0" w:type="auto"/>
        <w:jc w:val="center"/>
        <w:tblLook w:val="04A0" w:firstRow="1" w:lastRow="0" w:firstColumn="1" w:lastColumn="0" w:noHBand="0" w:noVBand="1"/>
      </w:tblPr>
      <w:tblGrid>
        <w:gridCol w:w="10254"/>
      </w:tblGrid>
      <w:tr w:rsidR="009C0838" w14:paraId="28F4F6C7" w14:textId="77777777">
        <w:trPr>
          <w:cantSplit/>
          <w:jc w:val="center"/>
        </w:trPr>
        <w:tc>
          <w:tcPr>
            <w:tcW w:w="10282" w:type="dxa"/>
            <w:tcBorders>
              <w:top w:val="single" w:sz="4" w:space="0" w:color="D8DDE2"/>
              <w:left w:val="single" w:sz="18" w:space="0" w:color="2D7A4B"/>
              <w:bottom w:val="single" w:sz="4" w:space="0" w:color="D8DDE2"/>
              <w:right w:val="single" w:sz="4" w:space="0" w:color="D8DDE2"/>
            </w:tcBorders>
            <w:shd w:val="clear" w:color="auto" w:fill="EAF5EE"/>
            <w:tcMar>
              <w:top w:w="130" w:type="dxa"/>
              <w:left w:w="180" w:type="dxa"/>
              <w:bottom w:w="130" w:type="dxa"/>
              <w:right w:w="180" w:type="dxa"/>
            </w:tcMar>
          </w:tcPr>
          <w:p w14:paraId="59FF0F25" w14:textId="7A4B2FA1" w:rsidR="009C0838" w:rsidRDefault="00000000">
            <w:pPr>
              <w:spacing w:after="0" w:line="259" w:lineRule="auto"/>
            </w:pPr>
            <w:r>
              <w:rPr>
                <w:b/>
                <w:color w:val="2D7A4B"/>
                <w:sz w:val="22"/>
              </w:rPr>
              <w:t>Practice is not punishment.</w:t>
            </w:r>
            <w:r>
              <w:rPr>
                <w:b/>
                <w:color w:val="2D7A4B"/>
                <w:sz w:val="22"/>
              </w:rPr>
              <w:br/>
            </w:r>
            <w:r w:rsidRPr="003C31CA">
              <w:rPr>
                <w:color w:val="252A2E"/>
                <w:sz w:val="20"/>
                <w:szCs w:val="24"/>
              </w:rPr>
              <w:t xml:space="preserve">The point of a setback or repair sequence is to create another retrieval opportunity while the mistake is still fresh. Use it. </w:t>
            </w:r>
          </w:p>
        </w:tc>
      </w:tr>
    </w:tbl>
    <w:p w14:paraId="58ABFF31" w14:textId="77777777" w:rsidR="009C0838" w:rsidRDefault="009C0838">
      <w:pPr>
        <w:spacing w:after="0"/>
      </w:pPr>
    </w:p>
    <w:p w14:paraId="5969DEE7" w14:textId="77777777" w:rsidR="009C0838" w:rsidRDefault="00000000">
      <w:pPr>
        <w:pStyle w:val="Heading1"/>
        <w:spacing w:before="200" w:after="60" w:line="240" w:lineRule="auto"/>
      </w:pPr>
      <w:r>
        <w:rPr>
          <w:rFonts w:ascii="Aptos Display" w:hAnsi="Aptos Display"/>
          <w:color w:val="910039"/>
          <w:sz w:val="36"/>
        </w:rPr>
        <w:t>6. Completion, Credit, and Evidence</w:t>
      </w:r>
    </w:p>
    <w:p w14:paraId="09F440AA" w14:textId="77777777" w:rsidR="009C0838" w:rsidRDefault="00000000">
      <w:pPr>
        <w:pStyle w:val="BodyText"/>
      </w:pPr>
      <w:r>
        <w:rPr>
          <w:color w:val="252A2E"/>
        </w:rPr>
        <w:t>Complete the assigned mode by the posted deadline and submit the exact evidence listed in the Assignment Snapshot. Depending on the mode and game build, the result screen may show accuracy, attempts, best streak, time, highest room, setbacks, score, a verification code, or a button that opens the mastery report.</w:t>
      </w:r>
    </w:p>
    <w:tbl>
      <w:tblPr>
        <w:tblStyle w:val="TableGrid"/>
        <w:tblW w:w="0" w:type="auto"/>
        <w:jc w:val="center"/>
        <w:tblLayout w:type="fixed"/>
        <w:tblLook w:val="04A0" w:firstRow="1" w:lastRow="0" w:firstColumn="1" w:lastColumn="0" w:noHBand="0" w:noVBand="1"/>
      </w:tblPr>
      <w:tblGrid>
        <w:gridCol w:w="1800"/>
        <w:gridCol w:w="4968"/>
        <w:gridCol w:w="2736"/>
      </w:tblGrid>
      <w:tr w:rsidR="009C0838" w14:paraId="6B3CE16B" w14:textId="77777777">
        <w:trPr>
          <w:cantSplit/>
          <w:tblHeader/>
          <w:jc w:val="center"/>
        </w:trPr>
        <w:tc>
          <w:tcPr>
            <w:tcW w:w="1800" w:type="dxa"/>
            <w:shd w:val="clear" w:color="auto" w:fill="910039"/>
            <w:tcMar>
              <w:top w:w="90" w:type="dxa"/>
              <w:left w:w="100" w:type="dxa"/>
              <w:bottom w:w="90" w:type="dxa"/>
              <w:right w:w="100" w:type="dxa"/>
            </w:tcMar>
            <w:vAlign w:val="center"/>
          </w:tcPr>
          <w:p w14:paraId="7A616E94" w14:textId="77777777" w:rsidR="009C0838" w:rsidRDefault="00000000">
            <w:r>
              <w:rPr>
                <w:b/>
                <w:color w:val="FFFFFF"/>
                <w:sz w:val="18"/>
              </w:rPr>
              <w:t>Mode</w:t>
            </w:r>
          </w:p>
        </w:tc>
        <w:tc>
          <w:tcPr>
            <w:tcW w:w="4968" w:type="dxa"/>
            <w:shd w:val="clear" w:color="auto" w:fill="910039"/>
            <w:tcMar>
              <w:top w:w="90" w:type="dxa"/>
              <w:left w:w="100" w:type="dxa"/>
              <w:bottom w:w="90" w:type="dxa"/>
              <w:right w:w="100" w:type="dxa"/>
            </w:tcMar>
            <w:vAlign w:val="center"/>
          </w:tcPr>
          <w:p w14:paraId="06DC2625" w14:textId="77777777" w:rsidR="009C0838" w:rsidRDefault="00000000">
            <w:r>
              <w:rPr>
                <w:b/>
                <w:color w:val="FFFFFF"/>
                <w:sz w:val="18"/>
              </w:rPr>
              <w:t>Typical completion evidence</w:t>
            </w:r>
          </w:p>
        </w:tc>
        <w:tc>
          <w:tcPr>
            <w:tcW w:w="2736" w:type="dxa"/>
            <w:shd w:val="clear" w:color="auto" w:fill="910039"/>
            <w:tcMar>
              <w:top w:w="90" w:type="dxa"/>
              <w:left w:w="100" w:type="dxa"/>
              <w:bottom w:w="90" w:type="dxa"/>
              <w:right w:w="100" w:type="dxa"/>
            </w:tcMar>
            <w:vAlign w:val="center"/>
          </w:tcPr>
          <w:p w14:paraId="46B00F04" w14:textId="77777777" w:rsidR="009C0838" w:rsidRDefault="00000000">
            <w:r>
              <w:rPr>
                <w:b/>
                <w:color w:val="FFFFFF"/>
                <w:sz w:val="18"/>
              </w:rPr>
              <w:t>What it does not prove</w:t>
            </w:r>
          </w:p>
        </w:tc>
      </w:tr>
      <w:tr w:rsidR="009C0838" w14:paraId="640439D5" w14:textId="77777777">
        <w:trPr>
          <w:cantSplit/>
          <w:jc w:val="center"/>
        </w:trPr>
        <w:tc>
          <w:tcPr>
            <w:tcW w:w="1800" w:type="dxa"/>
            <w:tcMar>
              <w:top w:w="80" w:type="dxa"/>
              <w:left w:w="95" w:type="dxa"/>
              <w:bottom w:w="80" w:type="dxa"/>
              <w:right w:w="95" w:type="dxa"/>
            </w:tcMar>
          </w:tcPr>
          <w:p w14:paraId="19A0C554" w14:textId="77777777" w:rsidR="009C0838" w:rsidRDefault="00000000">
            <w:pPr>
              <w:spacing w:line="247" w:lineRule="auto"/>
            </w:pPr>
            <w:r>
              <w:rPr>
                <w:color w:val="252A2E"/>
                <w:sz w:val="17"/>
              </w:rPr>
              <w:t>Standard Campaign</w:t>
            </w:r>
          </w:p>
        </w:tc>
        <w:tc>
          <w:tcPr>
            <w:tcW w:w="4968" w:type="dxa"/>
            <w:tcMar>
              <w:top w:w="80" w:type="dxa"/>
              <w:left w:w="95" w:type="dxa"/>
              <w:bottom w:w="80" w:type="dxa"/>
              <w:right w:w="95" w:type="dxa"/>
            </w:tcMar>
          </w:tcPr>
          <w:p w14:paraId="47BED9F1" w14:textId="77777777" w:rsidR="009C0838" w:rsidRDefault="00000000">
            <w:pPr>
              <w:spacing w:line="247" w:lineRule="auto"/>
            </w:pPr>
            <w:r>
              <w:rPr>
                <w:color w:val="252A2E"/>
                <w:sz w:val="17"/>
              </w:rPr>
              <w:t>Campaign-complete screen, verification code when enabled, and mastery report.</w:t>
            </w:r>
          </w:p>
        </w:tc>
        <w:tc>
          <w:tcPr>
            <w:tcW w:w="2736" w:type="dxa"/>
            <w:tcMar>
              <w:top w:w="80" w:type="dxa"/>
              <w:left w:w="95" w:type="dxa"/>
              <w:bottom w:w="80" w:type="dxa"/>
              <w:right w:w="95" w:type="dxa"/>
            </w:tcMar>
          </w:tcPr>
          <w:p w14:paraId="7FBBD5C1" w14:textId="77777777" w:rsidR="009C0838" w:rsidRDefault="00000000">
            <w:pPr>
              <w:spacing w:line="247" w:lineRule="auto"/>
            </w:pPr>
            <w:r>
              <w:rPr>
                <w:color w:val="252A2E"/>
                <w:sz w:val="17"/>
              </w:rPr>
              <w:t>A code is a lightweight completion marker, not high-stakes identity verification.</w:t>
            </w:r>
          </w:p>
        </w:tc>
      </w:tr>
      <w:tr w:rsidR="009C0838" w14:paraId="35849917" w14:textId="77777777">
        <w:trPr>
          <w:cantSplit/>
          <w:jc w:val="center"/>
        </w:trPr>
        <w:tc>
          <w:tcPr>
            <w:tcW w:w="1800" w:type="dxa"/>
            <w:shd w:val="clear" w:color="auto" w:fill="F3F5F7"/>
            <w:tcMar>
              <w:top w:w="80" w:type="dxa"/>
              <w:left w:w="95" w:type="dxa"/>
              <w:bottom w:w="80" w:type="dxa"/>
              <w:right w:w="95" w:type="dxa"/>
            </w:tcMar>
          </w:tcPr>
          <w:p w14:paraId="112B8FCD" w14:textId="77777777" w:rsidR="009C0838" w:rsidRDefault="00000000">
            <w:pPr>
              <w:spacing w:line="247" w:lineRule="auto"/>
            </w:pPr>
            <w:r>
              <w:rPr>
                <w:color w:val="252A2E"/>
                <w:sz w:val="17"/>
              </w:rPr>
              <w:t>Timed Trial</w:t>
            </w:r>
          </w:p>
        </w:tc>
        <w:tc>
          <w:tcPr>
            <w:tcW w:w="4968" w:type="dxa"/>
            <w:shd w:val="clear" w:color="auto" w:fill="F3F5F7"/>
            <w:tcMar>
              <w:top w:w="80" w:type="dxa"/>
              <w:left w:w="95" w:type="dxa"/>
              <w:bottom w:w="80" w:type="dxa"/>
              <w:right w:w="95" w:type="dxa"/>
            </w:tcMar>
          </w:tcPr>
          <w:p w14:paraId="4F3862C5" w14:textId="77777777" w:rsidR="009C0838" w:rsidRDefault="00000000">
            <w:pPr>
              <w:spacing w:line="247" w:lineRule="auto"/>
            </w:pPr>
            <w:r>
              <w:rPr>
                <w:color w:val="252A2E"/>
                <w:sz w:val="17"/>
              </w:rPr>
              <w:t>Time-expired result, highest room, accuracy, attempts, streak, setbacks, and mastery report.</w:t>
            </w:r>
          </w:p>
        </w:tc>
        <w:tc>
          <w:tcPr>
            <w:tcW w:w="2736" w:type="dxa"/>
            <w:shd w:val="clear" w:color="auto" w:fill="F3F5F7"/>
            <w:tcMar>
              <w:top w:w="80" w:type="dxa"/>
              <w:left w:w="95" w:type="dxa"/>
              <w:bottom w:w="80" w:type="dxa"/>
              <w:right w:w="95" w:type="dxa"/>
            </w:tcMar>
          </w:tcPr>
          <w:p w14:paraId="4131FB5B" w14:textId="77777777" w:rsidR="009C0838" w:rsidRDefault="00000000">
            <w:pPr>
              <w:spacing w:line="247" w:lineRule="auto"/>
            </w:pPr>
            <w:r>
              <w:rPr>
                <w:color w:val="252A2E"/>
                <w:sz w:val="17"/>
              </w:rPr>
              <w:t>The result does not complete the Standard Campaign.</w:t>
            </w:r>
          </w:p>
        </w:tc>
      </w:tr>
      <w:tr w:rsidR="009C0838" w14:paraId="32DB05EE" w14:textId="77777777">
        <w:trPr>
          <w:cantSplit/>
          <w:jc w:val="center"/>
        </w:trPr>
        <w:tc>
          <w:tcPr>
            <w:tcW w:w="1800" w:type="dxa"/>
            <w:tcMar>
              <w:top w:w="80" w:type="dxa"/>
              <w:left w:w="95" w:type="dxa"/>
              <w:bottom w:w="80" w:type="dxa"/>
              <w:right w:w="95" w:type="dxa"/>
            </w:tcMar>
          </w:tcPr>
          <w:p w14:paraId="3AF1E8B0" w14:textId="77777777" w:rsidR="009C0838" w:rsidRDefault="00000000">
            <w:pPr>
              <w:spacing w:line="247" w:lineRule="auto"/>
            </w:pPr>
            <w:r>
              <w:rPr>
                <w:color w:val="252A2E"/>
                <w:sz w:val="17"/>
              </w:rPr>
              <w:t>Exam Drill</w:t>
            </w:r>
          </w:p>
        </w:tc>
        <w:tc>
          <w:tcPr>
            <w:tcW w:w="4968" w:type="dxa"/>
            <w:tcMar>
              <w:top w:w="80" w:type="dxa"/>
              <w:left w:w="95" w:type="dxa"/>
              <w:bottom w:w="80" w:type="dxa"/>
              <w:right w:w="95" w:type="dxa"/>
            </w:tcMar>
          </w:tcPr>
          <w:p w14:paraId="6D787FE7" w14:textId="77777777" w:rsidR="009C0838" w:rsidRDefault="00000000">
            <w:pPr>
              <w:spacing w:line="247" w:lineRule="auto"/>
            </w:pPr>
            <w:r>
              <w:rPr>
                <w:color w:val="252A2E"/>
                <w:sz w:val="17"/>
              </w:rPr>
              <w:t>Practice-complete result and mastery report.</w:t>
            </w:r>
          </w:p>
        </w:tc>
        <w:tc>
          <w:tcPr>
            <w:tcW w:w="2736" w:type="dxa"/>
            <w:tcMar>
              <w:top w:w="80" w:type="dxa"/>
              <w:left w:w="95" w:type="dxa"/>
              <w:bottom w:w="80" w:type="dxa"/>
              <w:right w:w="95" w:type="dxa"/>
            </w:tcMar>
          </w:tcPr>
          <w:p w14:paraId="42CFA433" w14:textId="77777777" w:rsidR="009C0838" w:rsidRDefault="00000000">
            <w:pPr>
              <w:spacing w:line="247" w:lineRule="auto"/>
            </w:pPr>
            <w:r>
              <w:rPr>
                <w:color w:val="252A2E"/>
                <w:sz w:val="17"/>
              </w:rPr>
              <w:t>The result does not unlock campaign artifacts or prove mastery of every objective.</w:t>
            </w:r>
          </w:p>
        </w:tc>
      </w:tr>
      <w:tr w:rsidR="009C0838" w14:paraId="48067830" w14:textId="77777777">
        <w:trPr>
          <w:cantSplit/>
          <w:jc w:val="center"/>
        </w:trPr>
        <w:tc>
          <w:tcPr>
            <w:tcW w:w="1800" w:type="dxa"/>
            <w:shd w:val="clear" w:color="auto" w:fill="F3F5F7"/>
            <w:tcMar>
              <w:top w:w="80" w:type="dxa"/>
              <w:left w:w="95" w:type="dxa"/>
              <w:bottom w:w="80" w:type="dxa"/>
              <w:right w:w="95" w:type="dxa"/>
            </w:tcMar>
          </w:tcPr>
          <w:p w14:paraId="177F474B" w14:textId="77777777" w:rsidR="009C0838" w:rsidRDefault="00000000">
            <w:pPr>
              <w:spacing w:line="247" w:lineRule="auto"/>
            </w:pPr>
            <w:r>
              <w:rPr>
                <w:color w:val="252A2E"/>
                <w:sz w:val="17"/>
              </w:rPr>
              <w:t>Legendary Mode</w:t>
            </w:r>
          </w:p>
        </w:tc>
        <w:tc>
          <w:tcPr>
            <w:tcW w:w="4968" w:type="dxa"/>
            <w:shd w:val="clear" w:color="auto" w:fill="F3F5F7"/>
            <w:tcMar>
              <w:top w:w="80" w:type="dxa"/>
              <w:left w:w="95" w:type="dxa"/>
              <w:bottom w:w="80" w:type="dxa"/>
              <w:right w:w="95" w:type="dxa"/>
            </w:tcMar>
          </w:tcPr>
          <w:p w14:paraId="08DEB4D5" w14:textId="77777777" w:rsidR="009C0838" w:rsidRDefault="00000000">
            <w:pPr>
              <w:spacing w:line="247" w:lineRule="auto"/>
            </w:pPr>
            <w:r>
              <w:rPr>
                <w:color w:val="252A2E"/>
                <w:sz w:val="17"/>
              </w:rPr>
              <w:t>Separate Legendary-complete result, verification code when enabled, and mastery report.</w:t>
            </w:r>
          </w:p>
        </w:tc>
        <w:tc>
          <w:tcPr>
            <w:tcW w:w="2736" w:type="dxa"/>
            <w:shd w:val="clear" w:color="auto" w:fill="F3F5F7"/>
            <w:tcMar>
              <w:top w:w="80" w:type="dxa"/>
              <w:left w:w="95" w:type="dxa"/>
              <w:bottom w:w="80" w:type="dxa"/>
              <w:right w:w="95" w:type="dxa"/>
            </w:tcMar>
          </w:tcPr>
          <w:p w14:paraId="62CC05C6" w14:textId="77777777" w:rsidR="009C0838" w:rsidRDefault="00000000">
            <w:pPr>
              <w:spacing w:line="247" w:lineRule="auto"/>
            </w:pPr>
            <w:r>
              <w:rPr>
                <w:color w:val="252A2E"/>
                <w:sz w:val="17"/>
              </w:rPr>
              <w:t>Legendary completion does not overwrite Standard Campaign progress.</w:t>
            </w:r>
          </w:p>
        </w:tc>
      </w:tr>
      <w:tr w:rsidR="009C0838" w14:paraId="39C19F1A" w14:textId="77777777">
        <w:trPr>
          <w:cantSplit/>
          <w:jc w:val="center"/>
        </w:trPr>
        <w:tc>
          <w:tcPr>
            <w:tcW w:w="1800" w:type="dxa"/>
            <w:tcMar>
              <w:top w:w="80" w:type="dxa"/>
              <w:left w:w="95" w:type="dxa"/>
              <w:bottom w:w="80" w:type="dxa"/>
              <w:right w:w="95" w:type="dxa"/>
            </w:tcMar>
          </w:tcPr>
          <w:p w14:paraId="3B3D9B8F" w14:textId="77777777" w:rsidR="009C0838" w:rsidRDefault="00000000">
            <w:pPr>
              <w:spacing w:line="247" w:lineRule="auto"/>
            </w:pPr>
            <w:r>
              <w:rPr>
                <w:color w:val="252A2E"/>
                <w:sz w:val="17"/>
              </w:rPr>
              <w:t>Score Attack</w:t>
            </w:r>
          </w:p>
        </w:tc>
        <w:tc>
          <w:tcPr>
            <w:tcW w:w="4968" w:type="dxa"/>
            <w:tcMar>
              <w:top w:w="80" w:type="dxa"/>
              <w:left w:w="95" w:type="dxa"/>
              <w:bottom w:w="80" w:type="dxa"/>
              <w:right w:w="95" w:type="dxa"/>
            </w:tcMar>
          </w:tcPr>
          <w:p w14:paraId="458599C9" w14:textId="77777777" w:rsidR="009C0838" w:rsidRDefault="00000000">
            <w:pPr>
              <w:spacing w:line="247" w:lineRule="auto"/>
            </w:pPr>
            <w:r>
              <w:rPr>
                <w:color w:val="252A2E"/>
                <w:sz w:val="17"/>
              </w:rPr>
              <w:t>Final score, saved local best score, accuracy, attempts, streak, time, and mastery report.</w:t>
            </w:r>
          </w:p>
        </w:tc>
        <w:tc>
          <w:tcPr>
            <w:tcW w:w="2736" w:type="dxa"/>
            <w:tcMar>
              <w:top w:w="80" w:type="dxa"/>
              <w:left w:w="95" w:type="dxa"/>
              <w:bottom w:w="80" w:type="dxa"/>
              <w:right w:w="95" w:type="dxa"/>
            </w:tcMar>
          </w:tcPr>
          <w:p w14:paraId="31698FE2" w14:textId="77777777" w:rsidR="009C0838" w:rsidRDefault="00000000">
            <w:pPr>
              <w:spacing w:line="247" w:lineRule="auto"/>
            </w:pPr>
            <w:r>
              <w:rPr>
                <w:color w:val="252A2E"/>
                <w:sz w:val="17"/>
              </w:rPr>
              <w:t>A high score does not cancel weak accuracy or substitute for the assigned mode.</w:t>
            </w:r>
          </w:p>
        </w:tc>
      </w:tr>
    </w:tbl>
    <w:p w14:paraId="540185A8" w14:textId="77777777" w:rsidR="009C0838" w:rsidRDefault="009C0838">
      <w:pPr>
        <w:spacing w:after="0"/>
      </w:pPr>
    </w:p>
    <w:tbl>
      <w:tblPr>
        <w:tblW w:w="0" w:type="auto"/>
        <w:jc w:val="center"/>
        <w:tblLook w:val="04A0" w:firstRow="1" w:lastRow="0" w:firstColumn="1" w:lastColumn="0" w:noHBand="0" w:noVBand="1"/>
      </w:tblPr>
      <w:tblGrid>
        <w:gridCol w:w="10254"/>
      </w:tblGrid>
      <w:tr w:rsidR="009C0838" w14:paraId="6C0B5A45" w14:textId="77777777">
        <w:trPr>
          <w:cantSplit/>
          <w:jc w:val="center"/>
        </w:trPr>
        <w:tc>
          <w:tcPr>
            <w:tcW w:w="10282" w:type="dxa"/>
            <w:tcBorders>
              <w:top w:val="single" w:sz="4" w:space="0" w:color="D8DDE2"/>
              <w:left w:val="single" w:sz="18" w:space="0" w:color="910039"/>
              <w:bottom w:val="single" w:sz="4" w:space="0" w:color="D8DDE2"/>
              <w:right w:val="single" w:sz="4" w:space="0" w:color="D8DDE2"/>
            </w:tcBorders>
            <w:shd w:val="clear" w:color="auto" w:fill="FCEBEC"/>
            <w:tcMar>
              <w:top w:w="130" w:type="dxa"/>
              <w:left w:w="180" w:type="dxa"/>
              <w:bottom w:w="130" w:type="dxa"/>
              <w:right w:w="180" w:type="dxa"/>
            </w:tcMar>
          </w:tcPr>
          <w:p w14:paraId="5971565F" w14:textId="23CD05AD" w:rsidR="009C0838" w:rsidRDefault="00000000">
            <w:pPr>
              <w:spacing w:after="0" w:line="259" w:lineRule="auto"/>
            </w:pPr>
            <w:r>
              <w:rPr>
                <w:b/>
                <w:color w:val="910039"/>
                <w:sz w:val="22"/>
              </w:rPr>
              <w:t>Do not submit random evidence.</w:t>
            </w:r>
            <w:r>
              <w:rPr>
                <w:b/>
                <w:color w:val="910039"/>
                <w:sz w:val="22"/>
              </w:rPr>
              <w:br/>
            </w:r>
            <w:r w:rsidRPr="003C31CA">
              <w:rPr>
                <w:color w:val="252A2E"/>
                <w:sz w:val="20"/>
                <w:szCs w:val="24"/>
              </w:rPr>
              <w:t xml:space="preserve">A screenshot of the mode menu proves you </w:t>
            </w:r>
            <w:proofErr w:type="gramStart"/>
            <w:r w:rsidRPr="003C31CA">
              <w:rPr>
                <w:color w:val="252A2E"/>
                <w:sz w:val="20"/>
                <w:szCs w:val="24"/>
              </w:rPr>
              <w:t>opened</w:t>
            </w:r>
            <w:proofErr w:type="gramEnd"/>
            <w:r w:rsidRPr="003C31CA">
              <w:rPr>
                <w:color w:val="252A2E"/>
                <w:sz w:val="20"/>
                <w:szCs w:val="24"/>
              </w:rPr>
              <w:t xml:space="preserve"> the page. It proves nothing else. Submit the result, code, report, or </w:t>
            </w:r>
            <w:r w:rsidR="003C31CA">
              <w:rPr>
                <w:color w:val="252A2E"/>
                <w:sz w:val="20"/>
                <w:szCs w:val="24"/>
              </w:rPr>
              <w:t>(your LMS)</w:t>
            </w:r>
            <w:r w:rsidRPr="003C31CA">
              <w:rPr>
                <w:color w:val="252A2E"/>
                <w:sz w:val="20"/>
                <w:szCs w:val="24"/>
              </w:rPr>
              <w:t xml:space="preserve"> response your instructor </w:t>
            </w:r>
            <w:proofErr w:type="gramStart"/>
            <w:r w:rsidRPr="003C31CA">
              <w:rPr>
                <w:color w:val="252A2E"/>
                <w:sz w:val="20"/>
                <w:szCs w:val="24"/>
              </w:rPr>
              <w:t>actually requested</w:t>
            </w:r>
            <w:proofErr w:type="gramEnd"/>
            <w:r w:rsidRPr="003C31CA">
              <w:rPr>
                <w:color w:val="252A2E"/>
                <w:sz w:val="20"/>
                <w:szCs w:val="24"/>
              </w:rPr>
              <w:t>.</w:t>
            </w:r>
          </w:p>
        </w:tc>
      </w:tr>
    </w:tbl>
    <w:p w14:paraId="0A92E827" w14:textId="77777777" w:rsidR="009C0838" w:rsidRDefault="009C0838">
      <w:pPr>
        <w:spacing w:after="0"/>
      </w:pPr>
    </w:p>
    <w:p w14:paraId="40E0E6FA" w14:textId="77777777" w:rsidR="009C0838" w:rsidRDefault="00000000">
      <w:pPr>
        <w:pStyle w:val="Heading1"/>
        <w:spacing w:before="200" w:after="60" w:line="240" w:lineRule="auto"/>
      </w:pPr>
      <w:r>
        <w:rPr>
          <w:rFonts w:ascii="Aptos Display" w:hAnsi="Aptos Display"/>
          <w:color w:val="910039"/>
          <w:sz w:val="36"/>
        </w:rPr>
        <w:t>7. Use the Mastery Report</w:t>
      </w:r>
    </w:p>
    <w:p w14:paraId="06AD4238" w14:textId="77777777" w:rsidR="009C0838" w:rsidRDefault="00000000">
      <w:pPr>
        <w:pStyle w:val="BodyText"/>
      </w:pPr>
      <w:r>
        <w:rPr>
          <w:color w:val="252A2E"/>
        </w:rPr>
        <w:t>After a completed run, open the mastery report when the option appears. It can summarize overall accuracy, total attempts, time, best streak, strongest areas, priority review objectives, question types, micro-skills, response patterns, and recommended next steps. Score Attack can also include the final score.</w:t>
      </w:r>
    </w:p>
    <w:p w14:paraId="3FD21A23" w14:textId="77777777" w:rsidR="009C0838" w:rsidRPr="003C31CA" w:rsidRDefault="00000000">
      <w:pPr>
        <w:pStyle w:val="ListBullet"/>
        <w:spacing w:after="60" w:line="252" w:lineRule="auto"/>
        <w:rPr>
          <w:sz w:val="20"/>
          <w:szCs w:val="24"/>
        </w:rPr>
      </w:pPr>
      <w:r w:rsidRPr="003C31CA">
        <w:rPr>
          <w:color w:val="252A2E"/>
          <w:sz w:val="20"/>
          <w:szCs w:val="24"/>
        </w:rPr>
        <w:t>Review the strongest area so you know what appears stable.</w:t>
      </w:r>
    </w:p>
    <w:p w14:paraId="7A41889A" w14:textId="77777777" w:rsidR="009C0838" w:rsidRPr="003C31CA" w:rsidRDefault="00000000">
      <w:pPr>
        <w:pStyle w:val="ListBullet"/>
        <w:spacing w:after="60" w:line="252" w:lineRule="auto"/>
        <w:rPr>
          <w:sz w:val="20"/>
          <w:szCs w:val="24"/>
        </w:rPr>
      </w:pPr>
      <w:r w:rsidRPr="003C31CA">
        <w:rPr>
          <w:color w:val="252A2E"/>
          <w:sz w:val="20"/>
          <w:szCs w:val="24"/>
        </w:rPr>
        <w:t>Review the priority objective or skill before the exam. That is where points are most likely to leak.</w:t>
      </w:r>
    </w:p>
    <w:p w14:paraId="3F227E9F" w14:textId="77777777" w:rsidR="009C0838" w:rsidRPr="003C31CA" w:rsidRDefault="00000000">
      <w:pPr>
        <w:pStyle w:val="ListBullet"/>
        <w:spacing w:after="60" w:line="252" w:lineRule="auto"/>
        <w:rPr>
          <w:sz w:val="20"/>
          <w:szCs w:val="24"/>
        </w:rPr>
      </w:pPr>
      <w:r w:rsidRPr="003C31CA">
        <w:rPr>
          <w:color w:val="252A2E"/>
          <w:sz w:val="20"/>
          <w:szCs w:val="24"/>
        </w:rPr>
        <w:t>Notice whether the problem was content, question form, calculation, graph interpretation, rushing, or slow-but-correct reasoning.</w:t>
      </w:r>
    </w:p>
    <w:p w14:paraId="29606B36" w14:textId="77777777" w:rsidR="009C0838" w:rsidRPr="003C31CA" w:rsidRDefault="00000000">
      <w:pPr>
        <w:pStyle w:val="ListBullet"/>
        <w:spacing w:after="60" w:line="252" w:lineRule="auto"/>
        <w:rPr>
          <w:sz w:val="20"/>
          <w:szCs w:val="24"/>
        </w:rPr>
      </w:pPr>
      <w:r w:rsidRPr="003C31CA">
        <w:rPr>
          <w:color w:val="252A2E"/>
          <w:sz w:val="20"/>
          <w:szCs w:val="24"/>
        </w:rPr>
        <w:t>Use the recommended next step. When no major weakness appears, the report may suggest Legendary Mode before adding speed pressure.</w:t>
      </w:r>
    </w:p>
    <w:p w14:paraId="72FDBB19" w14:textId="77777777" w:rsidR="009C0838" w:rsidRDefault="00000000">
      <w:pPr>
        <w:pStyle w:val="BodyText"/>
      </w:pPr>
      <w:r>
        <w:rPr>
          <w:color w:val="252A2E"/>
        </w:rPr>
        <w:lastRenderedPageBreak/>
        <w:t>Do not stare at the percentage, feel a feeling, and close the tab. That is not analysis. The useful part is the evidence underneath the number.</w:t>
      </w:r>
    </w:p>
    <w:p w14:paraId="0AFFAF0A" w14:textId="77777777" w:rsidR="009C0838" w:rsidRDefault="00000000">
      <w:pPr>
        <w:pStyle w:val="Heading1"/>
        <w:spacing w:before="200" w:after="60" w:line="240" w:lineRule="auto"/>
      </w:pPr>
      <w:r>
        <w:rPr>
          <w:rFonts w:ascii="Aptos Display" w:hAnsi="Aptos Display"/>
          <w:color w:val="910039"/>
          <w:sz w:val="36"/>
        </w:rPr>
        <w:t>8. Technology, Saving, and Privacy</w:t>
      </w:r>
    </w:p>
    <w:p w14:paraId="0DEAB6FA" w14:textId="6BBE50F1" w:rsidR="009C0838" w:rsidRPr="003C31CA" w:rsidRDefault="003C31CA">
      <w:pPr>
        <w:keepNext/>
        <w:spacing w:after="140" w:line="240" w:lineRule="auto"/>
        <w:rPr>
          <w:iCs/>
        </w:rPr>
      </w:pPr>
      <w:r w:rsidRPr="003C31CA">
        <w:rPr>
          <w:iCs/>
          <w:sz w:val="20"/>
        </w:rPr>
        <w:t xml:space="preserve">Inform students what is saved locally on their device and what may be sent via telemetry. </w:t>
      </w:r>
    </w:p>
    <w:p w14:paraId="007A4BF9" w14:textId="77777777" w:rsidR="009C0838" w:rsidRDefault="00000000">
      <w:pPr>
        <w:pStyle w:val="Heading2"/>
        <w:spacing w:before="140" w:after="60" w:line="240" w:lineRule="auto"/>
      </w:pPr>
      <w:r>
        <w:rPr>
          <w:rFonts w:ascii="Aptos" w:hAnsi="Aptos"/>
          <w:color w:val="17324D"/>
        </w:rPr>
        <w:t>Browser and device</w:t>
      </w:r>
    </w:p>
    <w:p w14:paraId="6EC136F1" w14:textId="77777777" w:rsidR="009C0838" w:rsidRPr="003C31CA" w:rsidRDefault="00000000">
      <w:pPr>
        <w:pStyle w:val="ListBullet"/>
        <w:spacing w:after="60" w:line="252" w:lineRule="auto"/>
        <w:rPr>
          <w:sz w:val="20"/>
          <w:szCs w:val="24"/>
        </w:rPr>
      </w:pPr>
      <w:r w:rsidRPr="003C31CA">
        <w:rPr>
          <w:color w:val="252A2E"/>
          <w:sz w:val="20"/>
          <w:szCs w:val="24"/>
        </w:rPr>
        <w:t>Use [recommended browser] on a laptop or desktop when possible. Mobile layouts are supported, but graphs and long answer choices are easier to read on a larger screen.</w:t>
      </w:r>
    </w:p>
    <w:p w14:paraId="0565B131" w14:textId="77777777" w:rsidR="009C0838" w:rsidRPr="003C31CA" w:rsidRDefault="00000000">
      <w:pPr>
        <w:pStyle w:val="ListBullet"/>
        <w:spacing w:after="60" w:line="252" w:lineRule="auto"/>
        <w:rPr>
          <w:sz w:val="20"/>
          <w:szCs w:val="24"/>
        </w:rPr>
      </w:pPr>
      <w:r w:rsidRPr="003C31CA">
        <w:rPr>
          <w:color w:val="252A2E"/>
          <w:sz w:val="20"/>
          <w:szCs w:val="24"/>
        </w:rPr>
        <w:t xml:space="preserve">Allow the page to load completely before starting. Use </w:t>
      </w:r>
      <w:proofErr w:type="gramStart"/>
      <w:r w:rsidRPr="003C31CA">
        <w:rPr>
          <w:color w:val="252A2E"/>
          <w:sz w:val="20"/>
          <w:szCs w:val="24"/>
        </w:rPr>
        <w:t>the sound</w:t>
      </w:r>
      <w:proofErr w:type="gramEnd"/>
      <w:r w:rsidRPr="003C31CA">
        <w:rPr>
          <w:color w:val="252A2E"/>
          <w:sz w:val="20"/>
          <w:szCs w:val="24"/>
        </w:rPr>
        <w:t xml:space="preserve"> control when audio is available; sound is not required for </w:t>
      </w:r>
      <w:proofErr w:type="gramStart"/>
      <w:r w:rsidRPr="003C31CA">
        <w:rPr>
          <w:color w:val="252A2E"/>
          <w:sz w:val="20"/>
          <w:szCs w:val="24"/>
        </w:rPr>
        <w:t>the academic</w:t>
      </w:r>
      <w:proofErr w:type="gramEnd"/>
      <w:r w:rsidRPr="003C31CA">
        <w:rPr>
          <w:color w:val="252A2E"/>
          <w:sz w:val="20"/>
          <w:szCs w:val="24"/>
        </w:rPr>
        <w:t xml:space="preserve"> content.</w:t>
      </w:r>
    </w:p>
    <w:p w14:paraId="294B6A90" w14:textId="77777777" w:rsidR="009C0838" w:rsidRPr="003C31CA" w:rsidRDefault="00000000">
      <w:pPr>
        <w:pStyle w:val="ListBullet"/>
        <w:spacing w:after="60" w:line="252" w:lineRule="auto"/>
        <w:rPr>
          <w:sz w:val="20"/>
          <w:szCs w:val="24"/>
        </w:rPr>
      </w:pPr>
      <w:r w:rsidRPr="003C31CA">
        <w:rPr>
          <w:color w:val="252A2E"/>
          <w:sz w:val="20"/>
          <w:szCs w:val="24"/>
        </w:rPr>
        <w:t xml:space="preserve">Use </w:t>
      </w:r>
      <w:proofErr w:type="gramStart"/>
      <w:r w:rsidRPr="003C31CA">
        <w:rPr>
          <w:color w:val="252A2E"/>
          <w:sz w:val="20"/>
          <w:szCs w:val="24"/>
        </w:rPr>
        <w:t>the graph</w:t>
      </w:r>
      <w:proofErr w:type="gramEnd"/>
      <w:r w:rsidRPr="003C31CA">
        <w:rPr>
          <w:color w:val="252A2E"/>
          <w:sz w:val="20"/>
          <w:szCs w:val="24"/>
        </w:rPr>
        <w:t xml:space="preserve"> enlargement control when a question includes an image. Keyboard and screen-reader announcements are available in supported builds.</w:t>
      </w:r>
    </w:p>
    <w:p w14:paraId="4D43CDE9" w14:textId="77777777" w:rsidR="009C0838" w:rsidRPr="003C31CA" w:rsidRDefault="00000000">
      <w:pPr>
        <w:pStyle w:val="ListBullet"/>
        <w:spacing w:after="60" w:line="252" w:lineRule="auto"/>
        <w:rPr>
          <w:sz w:val="20"/>
          <w:szCs w:val="24"/>
        </w:rPr>
      </w:pPr>
      <w:r w:rsidRPr="003C31CA">
        <w:rPr>
          <w:color w:val="252A2E"/>
          <w:sz w:val="20"/>
          <w:szCs w:val="24"/>
        </w:rPr>
        <w:t>Contact the instructor if the interface is not accessible to you or if you need an alternative way to complete the practice. Do not fight a broken interface for points.</w:t>
      </w:r>
    </w:p>
    <w:p w14:paraId="3D3F34F1" w14:textId="77777777" w:rsidR="009C0838" w:rsidRDefault="00000000">
      <w:pPr>
        <w:pStyle w:val="Heading2"/>
        <w:spacing w:before="140" w:after="60" w:line="240" w:lineRule="auto"/>
      </w:pPr>
      <w:r>
        <w:rPr>
          <w:rFonts w:ascii="Aptos" w:hAnsi="Aptos"/>
          <w:color w:val="17324D"/>
        </w:rPr>
        <w:t>Saving and interruptions</w:t>
      </w:r>
    </w:p>
    <w:p w14:paraId="3CDEDE76" w14:textId="77777777" w:rsidR="009C0838" w:rsidRPr="003C31CA" w:rsidRDefault="00000000">
      <w:pPr>
        <w:pStyle w:val="ListBullet"/>
        <w:spacing w:after="60" w:line="252" w:lineRule="auto"/>
        <w:rPr>
          <w:sz w:val="20"/>
          <w:szCs w:val="24"/>
        </w:rPr>
      </w:pPr>
      <w:r w:rsidRPr="003C31CA">
        <w:rPr>
          <w:color w:val="252A2E"/>
          <w:sz w:val="20"/>
          <w:szCs w:val="24"/>
        </w:rPr>
        <w:t>Standard Campaign and Legendary Mode can save progress in the current browser on the current device.</w:t>
      </w:r>
    </w:p>
    <w:p w14:paraId="4D0937B2" w14:textId="77777777" w:rsidR="009C0838" w:rsidRPr="003C31CA" w:rsidRDefault="00000000">
      <w:pPr>
        <w:pStyle w:val="ListBullet"/>
        <w:spacing w:after="60" w:line="252" w:lineRule="auto"/>
        <w:rPr>
          <w:sz w:val="20"/>
          <w:szCs w:val="24"/>
        </w:rPr>
      </w:pPr>
      <w:r w:rsidRPr="003C31CA">
        <w:rPr>
          <w:color w:val="252A2E"/>
          <w:sz w:val="20"/>
          <w:szCs w:val="24"/>
        </w:rPr>
        <w:t>Timed Trial, Exam Drill, and Score Attack do not resume an interrupted attempt. Leaving the run ends it.</w:t>
      </w:r>
    </w:p>
    <w:p w14:paraId="75AA97E7" w14:textId="77777777" w:rsidR="009C0838" w:rsidRPr="003C31CA" w:rsidRDefault="00000000">
      <w:pPr>
        <w:pStyle w:val="ListBullet"/>
        <w:spacing w:after="60" w:line="252" w:lineRule="auto"/>
        <w:rPr>
          <w:sz w:val="20"/>
          <w:szCs w:val="24"/>
        </w:rPr>
      </w:pPr>
      <w:r w:rsidRPr="003C31CA">
        <w:rPr>
          <w:color w:val="252A2E"/>
          <w:sz w:val="20"/>
          <w:szCs w:val="24"/>
        </w:rPr>
        <w:t>Browser-local saves can disappear when storage is cleared, a private window is closed, a different browser or device is used, or institutional settings block storage.</w:t>
      </w:r>
    </w:p>
    <w:p w14:paraId="2C927CDE" w14:textId="77777777" w:rsidR="009C0838" w:rsidRDefault="00000000">
      <w:pPr>
        <w:pStyle w:val="Heading2"/>
        <w:spacing w:before="140" w:after="60" w:line="240" w:lineRule="auto"/>
      </w:pPr>
      <w:r>
        <w:rPr>
          <w:rFonts w:ascii="Aptos" w:hAnsi="Aptos"/>
          <w:color w:val="17324D"/>
        </w:rPr>
        <w:t>Student entry and data notice</w:t>
      </w:r>
    </w:p>
    <w:p w14:paraId="0ACD258C" w14:textId="77777777" w:rsidR="009C0838" w:rsidRDefault="00000000">
      <w:pPr>
        <w:pStyle w:val="BodyText"/>
      </w:pPr>
      <w:r>
        <w:rPr>
          <w:color w:val="252A2E"/>
        </w:rPr>
        <w:t>The current production pattern may require a school email and derive a stable pseudonym for on-screen display. A pseudonym on the screen does not make the underlying data anonymous. If telemetry is enabled, the game can send answer-level and completion data to an instructor-controlled endpoint, including the school email, pseudonym, response time, question metadata, mode, accuracy, and completion evidence.</w:t>
      </w:r>
    </w:p>
    <w:tbl>
      <w:tblPr>
        <w:tblW w:w="0" w:type="auto"/>
        <w:jc w:val="center"/>
        <w:tblLook w:val="04A0" w:firstRow="1" w:lastRow="0" w:firstColumn="1" w:lastColumn="0" w:noHBand="0" w:noVBand="1"/>
      </w:tblPr>
      <w:tblGrid>
        <w:gridCol w:w="10254"/>
      </w:tblGrid>
      <w:tr w:rsidR="009C0838" w14:paraId="7F64E53B" w14:textId="77777777">
        <w:trPr>
          <w:cantSplit/>
          <w:jc w:val="center"/>
        </w:trPr>
        <w:tc>
          <w:tcPr>
            <w:tcW w:w="10282" w:type="dxa"/>
            <w:tcBorders>
              <w:top w:val="single" w:sz="4" w:space="0" w:color="D8DDE2"/>
              <w:left w:val="single" w:sz="18" w:space="0" w:color="C5A253"/>
              <w:bottom w:val="single" w:sz="4" w:space="0" w:color="D8DDE2"/>
              <w:right w:val="single" w:sz="4" w:space="0" w:color="D8DDE2"/>
            </w:tcBorders>
            <w:shd w:val="clear" w:color="auto" w:fill="FFF4CC"/>
            <w:tcMar>
              <w:top w:w="130" w:type="dxa"/>
              <w:left w:w="180" w:type="dxa"/>
              <w:bottom w:w="130" w:type="dxa"/>
              <w:right w:w="180" w:type="dxa"/>
            </w:tcMar>
          </w:tcPr>
          <w:p w14:paraId="7B26179D" w14:textId="77777777" w:rsidR="009C0838" w:rsidRDefault="00000000">
            <w:pPr>
              <w:spacing w:after="0" w:line="259" w:lineRule="auto"/>
            </w:pPr>
            <w:r>
              <w:rPr>
                <w:b/>
                <w:color w:val="C5A253"/>
                <w:sz w:val="22"/>
              </w:rPr>
              <w:t>Assignment-specific data notice</w:t>
            </w:r>
            <w:r>
              <w:rPr>
                <w:b/>
                <w:color w:val="C5A253"/>
                <w:sz w:val="22"/>
              </w:rPr>
              <w:br/>
            </w:r>
            <w:r w:rsidRPr="003C31CA">
              <w:rPr>
                <w:color w:val="252A2E"/>
                <w:sz w:val="20"/>
                <w:szCs w:val="24"/>
              </w:rPr>
              <w:t>[State whether telemetry is enabled, what data are collected, where they are stored, who can access them, how they are used, how long they are retained, whether a leaderboard is used, and what alternative is available when required.]</w:t>
            </w:r>
          </w:p>
        </w:tc>
      </w:tr>
    </w:tbl>
    <w:p w14:paraId="5CBB0ABC" w14:textId="77777777" w:rsidR="009C0838" w:rsidRDefault="009C0838">
      <w:pPr>
        <w:spacing w:after="0"/>
      </w:pPr>
    </w:p>
    <w:p w14:paraId="0E97A358" w14:textId="77777777" w:rsidR="009C0838" w:rsidRDefault="00000000">
      <w:pPr>
        <w:pStyle w:val="Heading1"/>
        <w:spacing w:before="200" w:after="60" w:line="240" w:lineRule="auto"/>
      </w:pPr>
      <w:r>
        <w:rPr>
          <w:rFonts w:ascii="Aptos Display" w:hAnsi="Aptos Display"/>
          <w:color w:val="910039"/>
          <w:sz w:val="36"/>
        </w:rPr>
        <w:t>9. Best Strategy</w:t>
      </w:r>
    </w:p>
    <w:p w14:paraId="518BEE5A" w14:textId="77777777" w:rsidR="009C0838" w:rsidRPr="003C31CA" w:rsidRDefault="00000000">
      <w:pPr>
        <w:pStyle w:val="BodyText"/>
        <w:spacing w:after="60" w:line="252" w:lineRule="auto"/>
        <w:ind w:left="317" w:hanging="317"/>
      </w:pPr>
      <w:r w:rsidRPr="003C31CA">
        <w:rPr>
          <w:b/>
        </w:rPr>
        <w:t xml:space="preserve">1. </w:t>
      </w:r>
      <w:r w:rsidRPr="003C31CA">
        <w:t>Choose the assigned mode and confirm the deadline and evidence rule before starting.</w:t>
      </w:r>
    </w:p>
    <w:p w14:paraId="0043CF50" w14:textId="77777777" w:rsidR="009C0838" w:rsidRPr="003C31CA" w:rsidRDefault="00000000">
      <w:pPr>
        <w:pStyle w:val="BodyText"/>
        <w:spacing w:after="60" w:line="252" w:lineRule="auto"/>
        <w:ind w:left="317" w:hanging="317"/>
      </w:pPr>
      <w:r w:rsidRPr="003C31CA">
        <w:rPr>
          <w:b/>
        </w:rPr>
        <w:t xml:space="preserve">2. </w:t>
      </w:r>
      <w:r w:rsidRPr="003C31CA">
        <w:t>Read the entire prompt and all answer choices. Close distractors are supposed to be close.</w:t>
      </w:r>
    </w:p>
    <w:p w14:paraId="4474D0A8" w14:textId="77777777" w:rsidR="009C0838" w:rsidRPr="003C31CA" w:rsidRDefault="00000000">
      <w:pPr>
        <w:pStyle w:val="BodyText"/>
        <w:spacing w:after="60" w:line="252" w:lineRule="auto"/>
        <w:ind w:left="317" w:hanging="317"/>
      </w:pPr>
      <w:r w:rsidRPr="003C31CA">
        <w:rPr>
          <w:b/>
        </w:rPr>
        <w:t xml:space="preserve">3. </w:t>
      </w:r>
      <w:r w:rsidRPr="003C31CA">
        <w:t>Use corrective feedback after a miss instead of clicking past it.</w:t>
      </w:r>
    </w:p>
    <w:p w14:paraId="50759765" w14:textId="77777777" w:rsidR="009C0838" w:rsidRPr="003C31CA" w:rsidRDefault="00000000">
      <w:pPr>
        <w:pStyle w:val="BodyText"/>
        <w:spacing w:after="60" w:line="252" w:lineRule="auto"/>
        <w:ind w:left="317" w:hanging="317"/>
      </w:pPr>
      <w:r w:rsidRPr="003C31CA">
        <w:rPr>
          <w:b/>
        </w:rPr>
        <w:t xml:space="preserve">4. </w:t>
      </w:r>
      <w:r w:rsidRPr="003C31CA">
        <w:t>Treat repair, bridge, and retest items as part of the learning—not as obstacles between you and the finish screen.</w:t>
      </w:r>
    </w:p>
    <w:p w14:paraId="4A3DE82A" w14:textId="77777777" w:rsidR="009C0838" w:rsidRPr="003C31CA" w:rsidRDefault="00000000">
      <w:pPr>
        <w:pStyle w:val="BodyText"/>
        <w:spacing w:after="60" w:line="252" w:lineRule="auto"/>
        <w:ind w:left="317" w:hanging="317"/>
      </w:pPr>
      <w:r w:rsidRPr="003C31CA">
        <w:rPr>
          <w:b/>
        </w:rPr>
        <w:t xml:space="preserve">5. </w:t>
      </w:r>
      <w:r w:rsidRPr="003C31CA">
        <w:t>Open the mastery report and use its strongest and priority areas to plan the next study block.</w:t>
      </w:r>
    </w:p>
    <w:p w14:paraId="4400715E" w14:textId="77777777" w:rsidR="009C0838" w:rsidRPr="003C31CA" w:rsidRDefault="00000000">
      <w:pPr>
        <w:pStyle w:val="BodyText"/>
        <w:spacing w:after="60" w:line="252" w:lineRule="auto"/>
        <w:ind w:left="317" w:hanging="317"/>
      </w:pPr>
      <w:r w:rsidRPr="003C31CA">
        <w:rPr>
          <w:b/>
        </w:rPr>
        <w:t xml:space="preserve">6. </w:t>
      </w:r>
      <w:r w:rsidRPr="003C31CA">
        <w:t>Save or submit the required evidence before closing the page.</w:t>
      </w:r>
    </w:p>
    <w:p w14:paraId="600A0261" w14:textId="77777777" w:rsidR="009C0838" w:rsidRDefault="00000000">
      <w:pPr>
        <w:pStyle w:val="Heading2"/>
        <w:spacing w:before="140" w:after="60" w:line="240" w:lineRule="auto"/>
      </w:pPr>
      <w:r>
        <w:rPr>
          <w:rFonts w:ascii="Aptos" w:hAnsi="Aptos"/>
          <w:color w:val="17324D"/>
        </w:rPr>
        <w:t>Student pre-submission checklist</w:t>
      </w:r>
    </w:p>
    <w:p w14:paraId="7B0A3E44" w14:textId="77777777" w:rsidR="009C0838" w:rsidRDefault="00000000">
      <w:pPr>
        <w:pStyle w:val="BodyText"/>
        <w:spacing w:after="60" w:line="252" w:lineRule="auto"/>
      </w:pPr>
      <w:r>
        <w:rPr>
          <w:b/>
          <w:color w:val="910039"/>
        </w:rPr>
        <w:t xml:space="preserve">[ ] </w:t>
      </w:r>
      <w:r>
        <w:rPr>
          <w:color w:val="252A2E"/>
        </w:rPr>
        <w:t>I completed the assigned mode, not merely any mode.</w:t>
      </w:r>
    </w:p>
    <w:p w14:paraId="5303C0A5" w14:textId="77777777" w:rsidR="009C0838" w:rsidRDefault="00000000">
      <w:pPr>
        <w:pStyle w:val="BodyText"/>
        <w:spacing w:after="60" w:line="252" w:lineRule="auto"/>
      </w:pPr>
      <w:r>
        <w:rPr>
          <w:b/>
          <w:color w:val="910039"/>
        </w:rPr>
        <w:t xml:space="preserve">[ ] </w:t>
      </w:r>
      <w:r>
        <w:rPr>
          <w:color w:val="252A2E"/>
        </w:rPr>
        <w:t>I reached the proper result screen or timed-expiration screen.</w:t>
      </w:r>
    </w:p>
    <w:p w14:paraId="52026337" w14:textId="77777777" w:rsidR="009C0838" w:rsidRDefault="00000000">
      <w:pPr>
        <w:pStyle w:val="BodyText"/>
        <w:spacing w:after="60" w:line="252" w:lineRule="auto"/>
      </w:pPr>
      <w:r>
        <w:rPr>
          <w:b/>
          <w:color w:val="910039"/>
        </w:rPr>
        <w:t xml:space="preserve">[ ] </w:t>
      </w:r>
      <w:r>
        <w:rPr>
          <w:color w:val="252A2E"/>
        </w:rPr>
        <w:t>I opened the mastery report when required.</w:t>
      </w:r>
    </w:p>
    <w:p w14:paraId="40A516B0" w14:textId="77777777" w:rsidR="009C0838" w:rsidRDefault="00000000">
      <w:pPr>
        <w:pStyle w:val="BodyText"/>
        <w:spacing w:after="60" w:line="252" w:lineRule="auto"/>
      </w:pPr>
      <w:r>
        <w:rPr>
          <w:b/>
          <w:color w:val="910039"/>
        </w:rPr>
        <w:t xml:space="preserve">[ ] </w:t>
      </w:r>
      <w:r>
        <w:rPr>
          <w:color w:val="252A2E"/>
        </w:rPr>
        <w:t>I saved the requested code or screenshot and checked that it is readable.</w:t>
      </w:r>
    </w:p>
    <w:p w14:paraId="18643262" w14:textId="77777777" w:rsidR="009C0838" w:rsidRDefault="00000000">
      <w:pPr>
        <w:pStyle w:val="BodyText"/>
        <w:spacing w:after="60" w:line="252" w:lineRule="auto"/>
      </w:pPr>
      <w:r>
        <w:rPr>
          <w:b/>
          <w:color w:val="910039"/>
        </w:rPr>
        <w:t xml:space="preserve">[ ] </w:t>
      </w:r>
      <w:r>
        <w:rPr>
          <w:color w:val="252A2E"/>
        </w:rPr>
        <w:t>I submitted the evidence in the required Canvas location before the deadline.</w:t>
      </w:r>
    </w:p>
    <w:p w14:paraId="56EDA846" w14:textId="1482B2D1" w:rsidR="009C0838" w:rsidRDefault="00000000">
      <w:pPr>
        <w:pStyle w:val="Heading1"/>
        <w:spacing w:before="200" w:after="60" w:line="240" w:lineRule="auto"/>
      </w:pPr>
      <w:r>
        <w:rPr>
          <w:rFonts w:ascii="Aptos Display" w:hAnsi="Aptos Display"/>
          <w:color w:val="910039"/>
          <w:sz w:val="36"/>
        </w:rPr>
        <w:lastRenderedPageBreak/>
        <w:t>10. Short Version for a Canvas</w:t>
      </w:r>
      <w:r w:rsidR="003C31CA">
        <w:rPr>
          <w:rFonts w:ascii="Aptos Display" w:hAnsi="Aptos Display"/>
          <w:color w:val="910039"/>
          <w:sz w:val="36"/>
        </w:rPr>
        <w:t xml:space="preserve"> (or other LMS)</w:t>
      </w:r>
      <w:r>
        <w:rPr>
          <w:rFonts w:ascii="Aptos Display" w:hAnsi="Aptos Display"/>
          <w:color w:val="910039"/>
          <w:sz w:val="36"/>
        </w:rPr>
        <w:t xml:space="preserve"> Assignment Page</w:t>
      </w:r>
    </w:p>
    <w:p w14:paraId="765D7AFD" w14:textId="77777777" w:rsidR="009C0838" w:rsidRPr="003C31CA" w:rsidRDefault="00000000">
      <w:pPr>
        <w:keepNext/>
        <w:spacing w:after="140" w:line="240" w:lineRule="auto"/>
        <w:rPr>
          <w:iCs/>
        </w:rPr>
      </w:pPr>
      <w:r w:rsidRPr="003C31CA">
        <w:rPr>
          <w:iCs/>
          <w:sz w:val="20"/>
        </w:rPr>
        <w:t>Copy, customize, and remove every bracket before publishing.</w:t>
      </w:r>
    </w:p>
    <w:tbl>
      <w:tblPr>
        <w:tblW w:w="0" w:type="auto"/>
        <w:jc w:val="center"/>
        <w:tblLook w:val="04A0" w:firstRow="1" w:lastRow="0" w:firstColumn="1" w:lastColumn="0" w:noHBand="0" w:noVBand="1"/>
      </w:tblPr>
      <w:tblGrid>
        <w:gridCol w:w="10254"/>
      </w:tblGrid>
      <w:tr w:rsidR="009C0838" w14:paraId="03BA5699" w14:textId="77777777">
        <w:trPr>
          <w:cantSplit/>
          <w:jc w:val="center"/>
        </w:trPr>
        <w:tc>
          <w:tcPr>
            <w:tcW w:w="10282" w:type="dxa"/>
            <w:tcBorders>
              <w:top w:val="single" w:sz="4" w:space="0" w:color="D8DDE2"/>
              <w:left w:val="single" w:sz="18" w:space="0" w:color="2B6F9C"/>
              <w:bottom w:val="single" w:sz="4" w:space="0" w:color="D8DDE2"/>
              <w:right w:val="single" w:sz="4" w:space="0" w:color="D8DDE2"/>
            </w:tcBorders>
            <w:shd w:val="clear" w:color="auto" w:fill="EAF2F8"/>
            <w:tcMar>
              <w:top w:w="130" w:type="dxa"/>
              <w:left w:w="180" w:type="dxa"/>
              <w:bottom w:w="130" w:type="dxa"/>
              <w:right w:w="180" w:type="dxa"/>
            </w:tcMar>
          </w:tcPr>
          <w:p w14:paraId="7B443BE2" w14:textId="77777777" w:rsidR="009C0838" w:rsidRDefault="00000000">
            <w:pPr>
              <w:spacing w:after="0" w:line="259" w:lineRule="auto"/>
            </w:pPr>
            <w:r>
              <w:rPr>
                <w:b/>
                <w:color w:val="2B6F9C"/>
                <w:sz w:val="22"/>
              </w:rPr>
              <w:t xml:space="preserve">[Game </w:t>
            </w:r>
            <w:proofErr w:type="gramStart"/>
            <w:r>
              <w:rPr>
                <w:b/>
                <w:color w:val="2B6F9C"/>
                <w:sz w:val="22"/>
              </w:rPr>
              <w:t>Title] —</w:t>
            </w:r>
            <w:proofErr w:type="gramEnd"/>
            <w:r>
              <w:rPr>
                <w:b/>
                <w:color w:val="2B6F9C"/>
                <w:sz w:val="22"/>
              </w:rPr>
              <w:t xml:space="preserve"> [Assigned Mode]</w:t>
            </w:r>
            <w:r>
              <w:rPr>
                <w:b/>
                <w:color w:val="2B6F9C"/>
                <w:sz w:val="22"/>
              </w:rPr>
              <w:br/>
            </w:r>
            <w:r w:rsidRPr="003C31CA">
              <w:rPr>
                <w:color w:val="252A2E"/>
                <w:sz w:val="20"/>
                <w:szCs w:val="24"/>
              </w:rPr>
              <w:t>Complete the [assigned mode] in [Game Title] to review [chapter / module / unit / topic]. The game uses adaptive multiple-choice practice, immediate feedback, and a post-run mastery report. Correct answers move you forward. Missed answers may cause setbacks or targeted repair, bridge, and retest questions. Legendary Mode is the exception: it uses mastery-level questions without staged remediation.</w:t>
            </w:r>
            <w:r w:rsidRPr="003C31CA">
              <w:rPr>
                <w:color w:val="252A2E"/>
                <w:sz w:val="20"/>
                <w:szCs w:val="24"/>
              </w:rPr>
              <w:br/>
            </w:r>
            <w:r w:rsidRPr="003C31CA">
              <w:rPr>
                <w:color w:val="252A2E"/>
                <w:sz w:val="20"/>
                <w:szCs w:val="24"/>
              </w:rPr>
              <w:br/>
              <w:t>Use the assigned mode. Other modes follow different rules and may not count. Accuracy matters more than speed, although Score Attack rewards efficient correct work and repeated rapid guessing can trigger a lockout or penalty.</w:t>
            </w:r>
            <w:r w:rsidRPr="003C31CA">
              <w:rPr>
                <w:color w:val="252A2E"/>
                <w:sz w:val="20"/>
                <w:szCs w:val="24"/>
              </w:rPr>
              <w:br/>
            </w:r>
            <w:r w:rsidRPr="003C31CA">
              <w:rPr>
                <w:color w:val="252A2E"/>
                <w:sz w:val="20"/>
                <w:szCs w:val="24"/>
              </w:rPr>
              <w:br/>
              <w:t>Complete the activity by [due date and time]. It is worth [credit policy]. Submit [verification code / result screenshot / mastery-report screenshot / Canvas response / nothing because completion is automatically tracked]. Use [recommended browser] and contact [help information] if the game does not load or is not accessible to you.</w:t>
            </w:r>
            <w:r w:rsidRPr="003C31CA">
              <w:rPr>
                <w:color w:val="252A2E"/>
                <w:sz w:val="20"/>
                <w:szCs w:val="24"/>
              </w:rPr>
              <w:br/>
            </w:r>
            <w:r w:rsidRPr="003C31CA">
              <w:rPr>
                <w:color w:val="252A2E"/>
                <w:sz w:val="20"/>
                <w:szCs w:val="24"/>
              </w:rPr>
              <w:br/>
              <w:t>Data notice: [state entry requirements, telemetry status, storage, leaderboard policy, and alternative process].</w:t>
            </w:r>
          </w:p>
        </w:tc>
      </w:tr>
    </w:tbl>
    <w:p w14:paraId="1E98EB0C" w14:textId="77777777" w:rsidR="009C0838" w:rsidRDefault="009C0838">
      <w:pPr>
        <w:spacing w:after="0"/>
      </w:pPr>
    </w:p>
    <w:p w14:paraId="6B7DFF6D" w14:textId="77777777" w:rsidR="009C0838" w:rsidRDefault="00000000">
      <w:r>
        <w:br w:type="page"/>
      </w:r>
    </w:p>
    <w:tbl>
      <w:tblPr>
        <w:tblW w:w="0" w:type="auto"/>
        <w:jc w:val="center"/>
        <w:tblLook w:val="04A0" w:firstRow="1" w:lastRow="0" w:firstColumn="1" w:lastColumn="0" w:noHBand="0" w:noVBand="1"/>
      </w:tblPr>
      <w:tblGrid>
        <w:gridCol w:w="10282"/>
      </w:tblGrid>
      <w:tr w:rsidR="009C0838" w14:paraId="7A7C6F68" w14:textId="77777777">
        <w:trPr>
          <w:cantSplit/>
          <w:jc w:val="center"/>
        </w:trPr>
        <w:tc>
          <w:tcPr>
            <w:tcW w:w="10282" w:type="dxa"/>
            <w:shd w:val="clear" w:color="auto" w:fill="910039"/>
            <w:tcMar>
              <w:top w:w="165" w:type="dxa"/>
              <w:left w:w="180" w:type="dxa"/>
              <w:bottom w:w="165" w:type="dxa"/>
              <w:right w:w="180" w:type="dxa"/>
            </w:tcMar>
          </w:tcPr>
          <w:p w14:paraId="5BBCF128" w14:textId="6C49ACC6" w:rsidR="009C0838" w:rsidRDefault="00000000">
            <w:pPr>
              <w:spacing w:after="0" w:line="240" w:lineRule="auto"/>
              <w:jc w:val="center"/>
            </w:pPr>
            <w:r>
              <w:rPr>
                <w:rFonts w:ascii="Aptos Display" w:hAnsi="Aptos Display"/>
                <w:b/>
                <w:color w:val="FFFFFF"/>
                <w:sz w:val="36"/>
              </w:rPr>
              <w:lastRenderedPageBreak/>
              <w:t>PART II — FACULTY CUSTOMIZATION CHECKLIST</w:t>
            </w:r>
          </w:p>
        </w:tc>
      </w:tr>
    </w:tbl>
    <w:p w14:paraId="12CAEDDB" w14:textId="77777777" w:rsidR="009C0838" w:rsidRDefault="009C0838">
      <w:pPr>
        <w:spacing w:after="0"/>
      </w:pPr>
    </w:p>
    <w:p w14:paraId="0E13B4D1" w14:textId="77777777" w:rsidR="009C0838" w:rsidRDefault="00000000">
      <w:pPr>
        <w:pStyle w:val="Heading1"/>
        <w:spacing w:before="200" w:after="60" w:line="240" w:lineRule="auto"/>
      </w:pPr>
      <w:r>
        <w:rPr>
          <w:rFonts w:ascii="Aptos Display" w:hAnsi="Aptos Display"/>
          <w:color w:val="910039"/>
          <w:sz w:val="36"/>
        </w:rPr>
        <w:t>11. Assignment Design Decisions</w:t>
      </w:r>
    </w:p>
    <w:p w14:paraId="683D05B3" w14:textId="77777777" w:rsidR="009C0838" w:rsidRDefault="00000000">
      <w:pPr>
        <w:pStyle w:val="BodyText"/>
        <w:spacing w:after="60" w:line="252" w:lineRule="auto"/>
      </w:pPr>
      <w:r>
        <w:rPr>
          <w:b/>
          <w:color w:val="910039"/>
        </w:rPr>
        <w:t xml:space="preserve">[ ] </w:t>
      </w:r>
      <w:r>
        <w:rPr>
          <w:color w:val="252A2E"/>
        </w:rPr>
        <w:t>Replace [Game Title] everywhere, including the Canvas title, student instructions, and submission prompt.</w:t>
      </w:r>
    </w:p>
    <w:p w14:paraId="0810976C" w14:textId="77777777" w:rsidR="009C0838" w:rsidRDefault="00000000">
      <w:pPr>
        <w:pStyle w:val="BodyText"/>
        <w:spacing w:after="60" w:line="252" w:lineRule="auto"/>
      </w:pPr>
      <w:r>
        <w:rPr>
          <w:b/>
          <w:color w:val="910039"/>
        </w:rPr>
        <w:t xml:space="preserve">[ ] </w:t>
      </w:r>
      <w:r>
        <w:rPr>
          <w:color w:val="252A2E"/>
        </w:rPr>
        <w:t>Identify the exact chapter, module, unit, or assessment the game supports.</w:t>
      </w:r>
    </w:p>
    <w:p w14:paraId="7F8DB337" w14:textId="77777777" w:rsidR="009C0838" w:rsidRDefault="00000000">
      <w:pPr>
        <w:pStyle w:val="BodyText"/>
        <w:spacing w:after="60" w:line="252" w:lineRule="auto"/>
      </w:pPr>
      <w:r>
        <w:rPr>
          <w:b/>
          <w:color w:val="910039"/>
        </w:rPr>
        <w:t xml:space="preserve">[ ] </w:t>
      </w:r>
      <w:r>
        <w:rPr>
          <w:color w:val="252A2E"/>
        </w:rPr>
        <w:t>List the major learning objectives or topics in student-readable language.</w:t>
      </w:r>
    </w:p>
    <w:p w14:paraId="7A2152E4" w14:textId="77777777" w:rsidR="009C0838" w:rsidRDefault="00000000">
      <w:pPr>
        <w:pStyle w:val="BodyText"/>
        <w:spacing w:after="60" w:line="252" w:lineRule="auto"/>
      </w:pPr>
      <w:r>
        <w:rPr>
          <w:b/>
          <w:color w:val="910039"/>
        </w:rPr>
        <w:t xml:space="preserve">[ ] </w:t>
      </w:r>
      <w:r>
        <w:rPr>
          <w:color w:val="252A2E"/>
        </w:rPr>
        <w:t>Assign one mode explicitly. Remove unused mode descriptions from the student copy when they create confusion.</w:t>
      </w:r>
    </w:p>
    <w:p w14:paraId="6B75F63A" w14:textId="77777777" w:rsidR="009C0838" w:rsidRDefault="00000000">
      <w:pPr>
        <w:pStyle w:val="BodyText"/>
        <w:spacing w:after="60" w:line="252" w:lineRule="auto"/>
      </w:pPr>
      <w:r>
        <w:rPr>
          <w:b/>
          <w:color w:val="910039"/>
        </w:rPr>
        <w:t xml:space="preserve">[ ] </w:t>
      </w:r>
      <w:r>
        <w:rPr>
          <w:color w:val="252A2E"/>
        </w:rPr>
        <w:t>Set the due date and time zone.</w:t>
      </w:r>
    </w:p>
    <w:p w14:paraId="27740396" w14:textId="77777777" w:rsidR="009C0838" w:rsidRDefault="00000000">
      <w:pPr>
        <w:pStyle w:val="BodyText"/>
        <w:spacing w:after="60" w:line="252" w:lineRule="auto"/>
      </w:pPr>
      <w:r>
        <w:rPr>
          <w:b/>
          <w:color w:val="910039"/>
        </w:rPr>
        <w:t xml:space="preserve">[ ] </w:t>
      </w:r>
      <w:r>
        <w:rPr>
          <w:color w:val="252A2E"/>
        </w:rPr>
        <w:t>Set the credit rule: completion, participation, points, extra credit, best score, first completion, or another stated standard.</w:t>
      </w:r>
    </w:p>
    <w:p w14:paraId="28BA565A" w14:textId="77777777" w:rsidR="009C0838" w:rsidRDefault="00000000">
      <w:pPr>
        <w:pStyle w:val="BodyText"/>
        <w:spacing w:after="60" w:line="252" w:lineRule="auto"/>
      </w:pPr>
      <w:r>
        <w:rPr>
          <w:b/>
          <w:color w:val="910039"/>
        </w:rPr>
        <w:t xml:space="preserve">[ ] </w:t>
      </w:r>
      <w:r>
        <w:rPr>
          <w:color w:val="252A2E"/>
        </w:rPr>
        <w:t>Decide whether students may replay and whether the first run, best run, or any completed run counts.</w:t>
      </w:r>
    </w:p>
    <w:p w14:paraId="0F8F91C4" w14:textId="77777777" w:rsidR="009C0838" w:rsidRDefault="00000000">
      <w:pPr>
        <w:pStyle w:val="BodyText"/>
        <w:spacing w:after="60" w:line="252" w:lineRule="auto"/>
      </w:pPr>
      <w:r>
        <w:rPr>
          <w:b/>
          <w:color w:val="910039"/>
        </w:rPr>
        <w:t xml:space="preserve">[ ] </w:t>
      </w:r>
      <w:r>
        <w:rPr>
          <w:color w:val="252A2E"/>
        </w:rPr>
        <w:t>State the exact evidence students submit and where they submit it.</w:t>
      </w:r>
    </w:p>
    <w:p w14:paraId="11D7C23B" w14:textId="77777777" w:rsidR="009C0838" w:rsidRDefault="00000000">
      <w:pPr>
        <w:pStyle w:val="BodyText"/>
        <w:spacing w:after="60" w:line="252" w:lineRule="auto"/>
      </w:pPr>
      <w:r>
        <w:rPr>
          <w:b/>
          <w:color w:val="910039"/>
        </w:rPr>
        <w:t xml:space="preserve">[ ] </w:t>
      </w:r>
      <w:r>
        <w:rPr>
          <w:color w:val="252A2E"/>
        </w:rPr>
        <w:t>Decide how to handle technical failures and accessible alternatives before the deadline hits.</w:t>
      </w:r>
    </w:p>
    <w:tbl>
      <w:tblPr>
        <w:tblW w:w="0" w:type="auto"/>
        <w:jc w:val="center"/>
        <w:tblLook w:val="04A0" w:firstRow="1" w:lastRow="0" w:firstColumn="1" w:lastColumn="0" w:noHBand="0" w:noVBand="1"/>
      </w:tblPr>
      <w:tblGrid>
        <w:gridCol w:w="10254"/>
      </w:tblGrid>
      <w:tr w:rsidR="009C0838" w14:paraId="2EE992C6" w14:textId="77777777">
        <w:trPr>
          <w:cantSplit/>
          <w:jc w:val="center"/>
        </w:trPr>
        <w:tc>
          <w:tcPr>
            <w:tcW w:w="10282" w:type="dxa"/>
            <w:tcBorders>
              <w:top w:val="single" w:sz="4" w:space="0" w:color="D8DDE2"/>
              <w:left w:val="single" w:sz="18" w:space="0" w:color="910039"/>
              <w:bottom w:val="single" w:sz="4" w:space="0" w:color="D8DDE2"/>
              <w:right w:val="single" w:sz="4" w:space="0" w:color="D8DDE2"/>
            </w:tcBorders>
            <w:shd w:val="clear" w:color="auto" w:fill="FCEBEC"/>
            <w:tcMar>
              <w:top w:w="130" w:type="dxa"/>
              <w:left w:w="180" w:type="dxa"/>
              <w:bottom w:w="130" w:type="dxa"/>
              <w:right w:w="180" w:type="dxa"/>
            </w:tcMar>
          </w:tcPr>
          <w:p w14:paraId="1D43037D" w14:textId="77777777" w:rsidR="009C0838" w:rsidRDefault="00000000">
            <w:pPr>
              <w:spacing w:after="0" w:line="259" w:lineRule="auto"/>
            </w:pPr>
            <w:r>
              <w:rPr>
                <w:b/>
                <w:color w:val="910039"/>
                <w:sz w:val="22"/>
              </w:rPr>
              <w:t>Mode selection is an assessment decision.</w:t>
            </w:r>
            <w:r>
              <w:rPr>
                <w:b/>
                <w:color w:val="910039"/>
                <w:sz w:val="22"/>
              </w:rPr>
              <w:br/>
            </w:r>
            <w:r w:rsidRPr="003C31CA">
              <w:rPr>
                <w:color w:val="252A2E"/>
                <w:sz w:val="20"/>
                <w:szCs w:val="24"/>
              </w:rPr>
              <w:t>Standard Campaign, Exam Drill, Timed Trial, Legendary Mode, and Score Attack produce different evidence. Assigning “the game” without naming the mode is not flexibility. It is an avoidable grading dispute.</w:t>
            </w:r>
          </w:p>
        </w:tc>
      </w:tr>
    </w:tbl>
    <w:p w14:paraId="51B090E4" w14:textId="77777777" w:rsidR="009C0838" w:rsidRDefault="009C0838">
      <w:pPr>
        <w:spacing w:after="0"/>
      </w:pPr>
    </w:p>
    <w:p w14:paraId="7DB3684B" w14:textId="77777777" w:rsidR="009C0838" w:rsidRDefault="00000000">
      <w:pPr>
        <w:pStyle w:val="Heading1"/>
        <w:spacing w:before="200" w:after="60" w:line="240" w:lineRule="auto"/>
      </w:pPr>
      <w:r>
        <w:rPr>
          <w:rFonts w:ascii="Aptos Display" w:hAnsi="Aptos Display"/>
          <w:color w:val="910039"/>
          <w:sz w:val="36"/>
        </w:rPr>
        <w:t>12. Student Entry, Privacy, and Leaderboards</w:t>
      </w:r>
    </w:p>
    <w:p w14:paraId="66B513E8" w14:textId="77777777" w:rsidR="009C0838" w:rsidRPr="003C31CA" w:rsidRDefault="00000000">
      <w:pPr>
        <w:keepNext/>
        <w:spacing w:after="140" w:line="240" w:lineRule="auto"/>
        <w:rPr>
          <w:iCs/>
        </w:rPr>
      </w:pPr>
      <w:r w:rsidRPr="003C31CA">
        <w:rPr>
          <w:iCs/>
          <w:sz w:val="20"/>
        </w:rPr>
        <w:t>A display pseudonym is not a privacy policy.</w:t>
      </w:r>
    </w:p>
    <w:p w14:paraId="4BC9A57D" w14:textId="77777777" w:rsidR="009C0838" w:rsidRDefault="00000000">
      <w:pPr>
        <w:pStyle w:val="BodyText"/>
        <w:spacing w:after="60" w:line="252" w:lineRule="auto"/>
      </w:pPr>
      <w:r>
        <w:rPr>
          <w:b/>
          <w:color w:val="910039"/>
        </w:rPr>
        <w:t xml:space="preserve">[ ] </w:t>
      </w:r>
      <w:r>
        <w:rPr>
          <w:color w:val="252A2E"/>
        </w:rPr>
        <w:t xml:space="preserve">Confirm whether the </w:t>
      </w:r>
      <w:proofErr w:type="gramStart"/>
      <w:r>
        <w:rPr>
          <w:color w:val="252A2E"/>
        </w:rPr>
        <w:t>build</w:t>
      </w:r>
      <w:proofErr w:type="gramEnd"/>
      <w:r>
        <w:rPr>
          <w:color w:val="252A2E"/>
        </w:rPr>
        <w:t xml:space="preserve"> requires a school email, a designation, or another entry field.</w:t>
      </w:r>
    </w:p>
    <w:p w14:paraId="11DE9011" w14:textId="77777777" w:rsidR="009C0838" w:rsidRDefault="00000000">
      <w:pPr>
        <w:pStyle w:val="BodyText"/>
        <w:spacing w:after="60" w:line="252" w:lineRule="auto"/>
      </w:pPr>
      <w:r>
        <w:rPr>
          <w:b/>
          <w:color w:val="910039"/>
        </w:rPr>
        <w:t xml:space="preserve">[ ] </w:t>
      </w:r>
      <w:r>
        <w:rPr>
          <w:color w:val="252A2E"/>
        </w:rPr>
        <w:t>Confirm whether the school email is stored locally, sent through telemetry, or both.</w:t>
      </w:r>
    </w:p>
    <w:p w14:paraId="2249A5FB" w14:textId="77777777" w:rsidR="009C0838" w:rsidRDefault="00000000">
      <w:pPr>
        <w:pStyle w:val="BodyText"/>
        <w:spacing w:after="60" w:line="252" w:lineRule="auto"/>
      </w:pPr>
      <w:r>
        <w:rPr>
          <w:b/>
          <w:color w:val="910039"/>
        </w:rPr>
        <w:t xml:space="preserve">[ ] </w:t>
      </w:r>
      <w:r>
        <w:rPr>
          <w:color w:val="252A2E"/>
        </w:rPr>
        <w:t>State that on-screen pseudonyms do not make answer-level telemetry anonymous when identifiable data are also sent.</w:t>
      </w:r>
    </w:p>
    <w:p w14:paraId="7E7164CC" w14:textId="77777777" w:rsidR="009C0838" w:rsidRDefault="00000000">
      <w:pPr>
        <w:pStyle w:val="BodyText"/>
        <w:spacing w:after="60" w:line="252" w:lineRule="auto"/>
      </w:pPr>
      <w:r>
        <w:rPr>
          <w:b/>
          <w:color w:val="910039"/>
        </w:rPr>
        <w:t xml:space="preserve">[ ] </w:t>
      </w:r>
      <w:r>
        <w:rPr>
          <w:color w:val="252A2E"/>
        </w:rPr>
        <w:t>Identify the telemetry owner, receiving endpoint, storage location, access permissions, retention period, and instructional use.</w:t>
      </w:r>
    </w:p>
    <w:p w14:paraId="5F34E569" w14:textId="77777777" w:rsidR="009C0838" w:rsidRDefault="00000000">
      <w:pPr>
        <w:pStyle w:val="BodyText"/>
        <w:spacing w:after="60" w:line="252" w:lineRule="auto"/>
      </w:pPr>
      <w:r>
        <w:rPr>
          <w:b/>
          <w:color w:val="910039"/>
        </w:rPr>
        <w:t xml:space="preserve">[ ] </w:t>
      </w:r>
      <w:r>
        <w:rPr>
          <w:color w:val="252A2E"/>
        </w:rPr>
        <w:t>Disable or replace any hard-coded endpoint that you do not control.</w:t>
      </w:r>
    </w:p>
    <w:p w14:paraId="0B51DE5D" w14:textId="77777777" w:rsidR="009C0838" w:rsidRDefault="00000000">
      <w:pPr>
        <w:pStyle w:val="BodyText"/>
        <w:spacing w:after="60" w:line="252" w:lineRule="auto"/>
      </w:pPr>
      <w:r>
        <w:rPr>
          <w:b/>
          <w:color w:val="910039"/>
        </w:rPr>
        <w:t xml:space="preserve">[ ] </w:t>
      </w:r>
      <w:r>
        <w:rPr>
          <w:color w:val="252A2E"/>
        </w:rPr>
        <w:t>Explain browser-local save behavior and the risk of cleared storage or switching devices.</w:t>
      </w:r>
    </w:p>
    <w:p w14:paraId="5ECC5ADE" w14:textId="77777777" w:rsidR="009C0838" w:rsidRDefault="00000000">
      <w:pPr>
        <w:pStyle w:val="BodyText"/>
        <w:spacing w:after="60" w:line="252" w:lineRule="auto"/>
      </w:pPr>
      <w:r>
        <w:rPr>
          <w:b/>
          <w:color w:val="910039"/>
        </w:rPr>
        <w:t xml:space="preserve">[ ] </w:t>
      </w:r>
      <w:r>
        <w:rPr>
          <w:color w:val="252A2E"/>
        </w:rPr>
        <w:t>Set the leaderboard policy: disabled, pseudonymous, opt-in, course-only, or another approved arrangement.</w:t>
      </w:r>
    </w:p>
    <w:p w14:paraId="60C6E29E" w14:textId="77777777" w:rsidR="009C0838" w:rsidRDefault="00000000">
      <w:pPr>
        <w:pStyle w:val="BodyText"/>
        <w:spacing w:after="60" w:line="252" w:lineRule="auto"/>
      </w:pPr>
      <w:r>
        <w:rPr>
          <w:b/>
          <w:color w:val="910039"/>
        </w:rPr>
        <w:t xml:space="preserve">[ ] </w:t>
      </w:r>
      <w:r>
        <w:rPr>
          <w:color w:val="252A2E"/>
        </w:rPr>
        <w:t>Provide a non-public alternative when required by institutional policy or student accommodation.</w:t>
      </w:r>
    </w:p>
    <w:p w14:paraId="48F0BDC9" w14:textId="77777777" w:rsidR="009C0838" w:rsidRDefault="00000000">
      <w:pPr>
        <w:pStyle w:val="BodyText"/>
        <w:spacing w:after="60" w:line="252" w:lineRule="auto"/>
      </w:pPr>
      <w:r>
        <w:rPr>
          <w:b/>
          <w:color w:val="910039"/>
        </w:rPr>
        <w:t xml:space="preserve">[ ] </w:t>
      </w:r>
      <w:r>
        <w:rPr>
          <w:color w:val="252A2E"/>
        </w:rPr>
        <w:t>Verify that the posted privacy language matches the deployed build. Boilerplate that describes a different game is worthless.</w:t>
      </w:r>
    </w:p>
    <w:p w14:paraId="56ADA18F" w14:textId="77777777" w:rsidR="009C0838" w:rsidRDefault="00000000">
      <w:pPr>
        <w:pStyle w:val="Heading1"/>
        <w:spacing w:before="200" w:after="60" w:line="240" w:lineRule="auto"/>
      </w:pPr>
      <w:r>
        <w:rPr>
          <w:rFonts w:ascii="Aptos Display" w:hAnsi="Aptos Display"/>
          <w:color w:val="910039"/>
          <w:sz w:val="36"/>
        </w:rPr>
        <w:t>13. Content and Question-Bank Audit</w:t>
      </w:r>
    </w:p>
    <w:p w14:paraId="6AB2670B" w14:textId="77777777" w:rsidR="009C0838" w:rsidRDefault="00000000">
      <w:pPr>
        <w:pStyle w:val="BodyText"/>
        <w:spacing w:after="60" w:line="252" w:lineRule="auto"/>
      </w:pPr>
      <w:r>
        <w:rPr>
          <w:b/>
          <w:color w:val="910039"/>
        </w:rPr>
        <w:t xml:space="preserve">[ ] </w:t>
      </w:r>
      <w:r>
        <w:rPr>
          <w:color w:val="252A2E"/>
        </w:rPr>
        <w:t>Every item has a unique ID and the required question, options, correct-answer index, tag, type, and feedback fields.</w:t>
      </w:r>
    </w:p>
    <w:p w14:paraId="59280416" w14:textId="77777777" w:rsidR="009C0838" w:rsidRDefault="00000000">
      <w:pPr>
        <w:pStyle w:val="BodyText"/>
        <w:spacing w:after="60" w:line="252" w:lineRule="auto"/>
      </w:pPr>
      <w:r>
        <w:rPr>
          <w:b/>
          <w:color w:val="910039"/>
        </w:rPr>
        <w:t xml:space="preserve">[ ] </w:t>
      </w:r>
      <w:r>
        <w:rPr>
          <w:color w:val="252A2E"/>
        </w:rPr>
        <w:t>Items use explicit objective and micro-skill metadata when the build supports them.</w:t>
      </w:r>
    </w:p>
    <w:p w14:paraId="6F3199D4" w14:textId="77777777" w:rsidR="009C0838" w:rsidRDefault="00000000">
      <w:pPr>
        <w:pStyle w:val="BodyText"/>
        <w:spacing w:after="60" w:line="252" w:lineRule="auto"/>
      </w:pPr>
      <w:r>
        <w:rPr>
          <w:b/>
          <w:color w:val="910039"/>
        </w:rPr>
        <w:t xml:space="preserve">[ ] </w:t>
      </w:r>
      <w:r>
        <w:rPr>
          <w:color w:val="252A2E"/>
        </w:rPr>
        <w:t>Repair and bridge routes align with the primary skill and common error behind the source item.</w:t>
      </w:r>
    </w:p>
    <w:p w14:paraId="5CE7520D" w14:textId="77777777" w:rsidR="009C0838" w:rsidRDefault="00000000">
      <w:pPr>
        <w:pStyle w:val="BodyText"/>
        <w:spacing w:after="60" w:line="252" w:lineRule="auto"/>
      </w:pPr>
      <w:r>
        <w:rPr>
          <w:b/>
          <w:color w:val="910039"/>
        </w:rPr>
        <w:t xml:space="preserve">[ ] </w:t>
      </w:r>
      <w:r>
        <w:rPr>
          <w:color w:val="252A2E"/>
        </w:rPr>
        <w:t>Tags, types, objective codes, skills, and difficulty labels use one consistent naming convention.</w:t>
      </w:r>
    </w:p>
    <w:p w14:paraId="31439643" w14:textId="77777777" w:rsidR="009C0838" w:rsidRDefault="00000000">
      <w:pPr>
        <w:pStyle w:val="BodyText"/>
        <w:spacing w:after="60" w:line="252" w:lineRule="auto"/>
      </w:pPr>
      <w:r>
        <w:rPr>
          <w:b/>
          <w:color w:val="910039"/>
        </w:rPr>
        <w:t xml:space="preserve">[ ] </w:t>
      </w:r>
      <w:r>
        <w:rPr>
          <w:color w:val="252A2E"/>
        </w:rPr>
        <w:t>Correct answers were independently verified, including calculations, graphs, and generated items.</w:t>
      </w:r>
    </w:p>
    <w:p w14:paraId="08E86481" w14:textId="77777777" w:rsidR="009C0838" w:rsidRDefault="00000000">
      <w:pPr>
        <w:pStyle w:val="BodyText"/>
        <w:spacing w:after="60" w:line="252" w:lineRule="auto"/>
      </w:pPr>
      <w:r>
        <w:rPr>
          <w:b/>
          <w:color w:val="910039"/>
        </w:rPr>
        <w:t xml:space="preserve">[ ] </w:t>
      </w:r>
      <w:r>
        <w:rPr>
          <w:color w:val="252A2E"/>
        </w:rPr>
        <w:t>Duplicate and near-duplicate questions were removed or deliberately separated across pools.</w:t>
      </w:r>
    </w:p>
    <w:p w14:paraId="56646C5F" w14:textId="77777777" w:rsidR="009C0838" w:rsidRDefault="00000000">
      <w:pPr>
        <w:pStyle w:val="BodyText"/>
        <w:spacing w:after="60" w:line="252" w:lineRule="auto"/>
      </w:pPr>
      <w:r>
        <w:rPr>
          <w:b/>
          <w:color w:val="910039"/>
        </w:rPr>
        <w:t xml:space="preserve">[ ] </w:t>
      </w:r>
      <w:r>
        <w:rPr>
          <w:color w:val="252A2E"/>
        </w:rPr>
        <w:t>Answer-length bias was audited so the longest option does not repeatedly advertise the correct answer.</w:t>
      </w:r>
    </w:p>
    <w:p w14:paraId="659E6B99" w14:textId="77777777" w:rsidR="009C0838" w:rsidRDefault="00000000">
      <w:pPr>
        <w:pStyle w:val="BodyText"/>
        <w:spacing w:after="60" w:line="252" w:lineRule="auto"/>
      </w:pPr>
      <w:r>
        <w:rPr>
          <w:b/>
          <w:color w:val="910039"/>
        </w:rPr>
        <w:t xml:space="preserve">[ ] </w:t>
      </w:r>
      <w:r>
        <w:rPr>
          <w:color w:val="252A2E"/>
        </w:rPr>
        <w:t>Distractors are plausible, grammatically parallel, and tied to recognizable misconceptions rather than nonsense.</w:t>
      </w:r>
    </w:p>
    <w:p w14:paraId="0992CCCA" w14:textId="77777777" w:rsidR="009C0838" w:rsidRDefault="00000000">
      <w:pPr>
        <w:pStyle w:val="BodyText"/>
        <w:spacing w:after="60" w:line="252" w:lineRule="auto"/>
      </w:pPr>
      <w:r>
        <w:rPr>
          <w:b/>
          <w:color w:val="910039"/>
        </w:rPr>
        <w:lastRenderedPageBreak/>
        <w:t xml:space="preserve">[ ] </w:t>
      </w:r>
      <w:r>
        <w:rPr>
          <w:color w:val="252A2E"/>
        </w:rPr>
        <w:t>Feedback explains why the correct answer works and addresses the likely error without simply repeating the option.</w:t>
      </w:r>
    </w:p>
    <w:p w14:paraId="5FC70CB1" w14:textId="77777777" w:rsidR="009C0838" w:rsidRDefault="00000000">
      <w:pPr>
        <w:pStyle w:val="BodyText"/>
        <w:spacing w:after="60" w:line="252" w:lineRule="auto"/>
      </w:pPr>
      <w:r>
        <w:rPr>
          <w:b/>
          <w:color w:val="910039"/>
        </w:rPr>
        <w:t xml:space="preserve">[ ] </w:t>
      </w:r>
      <w:r>
        <w:rPr>
          <w:color w:val="252A2E"/>
        </w:rPr>
        <w:t>The bank contains enough variety for the number of rooms, modes, bosses, remediation routes, and expected replays.</w:t>
      </w:r>
    </w:p>
    <w:p w14:paraId="6BB34386" w14:textId="091D1E13" w:rsidR="009C0838" w:rsidRDefault="00000000" w:rsidP="003C31CA">
      <w:pPr>
        <w:pStyle w:val="Heading1"/>
        <w:spacing w:before="200" w:after="60" w:line="240" w:lineRule="auto"/>
      </w:pPr>
      <w:r>
        <w:rPr>
          <w:rFonts w:ascii="Aptos Display" w:hAnsi="Aptos Display"/>
          <w:color w:val="910039"/>
          <w:sz w:val="36"/>
        </w:rPr>
        <w:t>14. Mode Boundaries to Verify</w:t>
      </w:r>
    </w:p>
    <w:tbl>
      <w:tblPr>
        <w:tblStyle w:val="TableGrid"/>
        <w:tblW w:w="0" w:type="auto"/>
        <w:jc w:val="center"/>
        <w:tblLayout w:type="fixed"/>
        <w:tblLook w:val="04A0" w:firstRow="1" w:lastRow="0" w:firstColumn="1" w:lastColumn="0" w:noHBand="0" w:noVBand="1"/>
      </w:tblPr>
      <w:tblGrid>
        <w:gridCol w:w="1656"/>
        <w:gridCol w:w="5472"/>
        <w:gridCol w:w="2664"/>
      </w:tblGrid>
      <w:tr w:rsidR="009C0838" w14:paraId="73F36AC8" w14:textId="77777777">
        <w:trPr>
          <w:cantSplit/>
          <w:tblHeader/>
          <w:jc w:val="center"/>
        </w:trPr>
        <w:tc>
          <w:tcPr>
            <w:tcW w:w="1656" w:type="dxa"/>
            <w:shd w:val="clear" w:color="auto" w:fill="910039"/>
            <w:tcMar>
              <w:top w:w="90" w:type="dxa"/>
              <w:left w:w="100" w:type="dxa"/>
              <w:bottom w:w="90" w:type="dxa"/>
              <w:right w:w="100" w:type="dxa"/>
            </w:tcMar>
            <w:vAlign w:val="center"/>
          </w:tcPr>
          <w:p w14:paraId="57325DCB" w14:textId="77777777" w:rsidR="009C0838" w:rsidRDefault="00000000">
            <w:r>
              <w:rPr>
                <w:b/>
                <w:color w:val="FFFFFF"/>
                <w:sz w:val="18"/>
              </w:rPr>
              <w:t>Mode</w:t>
            </w:r>
          </w:p>
        </w:tc>
        <w:tc>
          <w:tcPr>
            <w:tcW w:w="5472" w:type="dxa"/>
            <w:shd w:val="clear" w:color="auto" w:fill="910039"/>
            <w:tcMar>
              <w:top w:w="90" w:type="dxa"/>
              <w:left w:w="100" w:type="dxa"/>
              <w:bottom w:w="90" w:type="dxa"/>
              <w:right w:w="100" w:type="dxa"/>
            </w:tcMar>
            <w:vAlign w:val="center"/>
          </w:tcPr>
          <w:p w14:paraId="42452729" w14:textId="77777777" w:rsidR="009C0838" w:rsidRDefault="00000000">
            <w:r>
              <w:rPr>
                <w:b/>
                <w:color w:val="FFFFFF"/>
                <w:sz w:val="18"/>
              </w:rPr>
              <w:t>Must verify before launch</w:t>
            </w:r>
          </w:p>
        </w:tc>
        <w:tc>
          <w:tcPr>
            <w:tcW w:w="2664" w:type="dxa"/>
            <w:shd w:val="clear" w:color="auto" w:fill="910039"/>
            <w:tcMar>
              <w:top w:w="90" w:type="dxa"/>
              <w:left w:w="100" w:type="dxa"/>
              <w:bottom w:w="90" w:type="dxa"/>
              <w:right w:w="100" w:type="dxa"/>
            </w:tcMar>
            <w:vAlign w:val="center"/>
          </w:tcPr>
          <w:p w14:paraId="71FC37BE" w14:textId="77777777" w:rsidR="009C0838" w:rsidRDefault="00000000">
            <w:r>
              <w:rPr>
                <w:b/>
                <w:color w:val="FFFFFF"/>
                <w:sz w:val="18"/>
              </w:rPr>
              <w:t>Failure signal</w:t>
            </w:r>
          </w:p>
        </w:tc>
      </w:tr>
      <w:tr w:rsidR="009C0838" w14:paraId="008241A7" w14:textId="77777777">
        <w:trPr>
          <w:cantSplit/>
          <w:jc w:val="center"/>
        </w:trPr>
        <w:tc>
          <w:tcPr>
            <w:tcW w:w="1656" w:type="dxa"/>
            <w:tcMar>
              <w:top w:w="80" w:type="dxa"/>
              <w:left w:w="95" w:type="dxa"/>
              <w:bottom w:w="80" w:type="dxa"/>
              <w:right w:w="95" w:type="dxa"/>
            </w:tcMar>
          </w:tcPr>
          <w:p w14:paraId="5C54771C" w14:textId="77777777" w:rsidR="009C0838" w:rsidRDefault="00000000">
            <w:pPr>
              <w:spacing w:line="247" w:lineRule="auto"/>
            </w:pPr>
            <w:r>
              <w:rPr>
                <w:color w:val="252A2E"/>
                <w:sz w:val="16"/>
              </w:rPr>
              <w:t>Standard Campaign</w:t>
            </w:r>
          </w:p>
        </w:tc>
        <w:tc>
          <w:tcPr>
            <w:tcW w:w="5472" w:type="dxa"/>
            <w:tcMar>
              <w:top w:w="80" w:type="dxa"/>
              <w:left w:w="95" w:type="dxa"/>
              <w:bottom w:w="80" w:type="dxa"/>
              <w:right w:w="95" w:type="dxa"/>
            </w:tcMar>
          </w:tcPr>
          <w:p w14:paraId="2F6A6223" w14:textId="77777777" w:rsidR="009C0838" w:rsidRDefault="00000000">
            <w:pPr>
              <w:spacing w:line="247" w:lineRule="auto"/>
            </w:pPr>
            <w:r>
              <w:rPr>
                <w:color w:val="252A2E"/>
                <w:sz w:val="16"/>
              </w:rPr>
              <w:t>Bosses at rooms 10, 20, and 30; artifacts unlock; main campaign completes; save/resume works; completion code and report behave as intended.</w:t>
            </w:r>
          </w:p>
        </w:tc>
        <w:tc>
          <w:tcPr>
            <w:tcW w:w="2664" w:type="dxa"/>
            <w:tcMar>
              <w:top w:w="80" w:type="dxa"/>
              <w:left w:w="95" w:type="dxa"/>
              <w:bottom w:w="80" w:type="dxa"/>
              <w:right w:w="95" w:type="dxa"/>
            </w:tcMar>
          </w:tcPr>
          <w:p w14:paraId="1F43A0F3" w14:textId="77777777" w:rsidR="009C0838" w:rsidRDefault="00000000">
            <w:pPr>
              <w:spacing w:line="247" w:lineRule="auto"/>
            </w:pPr>
            <w:r>
              <w:rPr>
                <w:color w:val="252A2E"/>
                <w:sz w:val="16"/>
              </w:rPr>
              <w:t>Practice modes alter campaign progress, artifacts do not restore, or a resumed run loses state.</w:t>
            </w:r>
          </w:p>
        </w:tc>
      </w:tr>
      <w:tr w:rsidR="009C0838" w14:paraId="7C865B99" w14:textId="77777777">
        <w:trPr>
          <w:cantSplit/>
          <w:jc w:val="center"/>
        </w:trPr>
        <w:tc>
          <w:tcPr>
            <w:tcW w:w="1656" w:type="dxa"/>
            <w:shd w:val="clear" w:color="auto" w:fill="F3F5F7"/>
            <w:tcMar>
              <w:top w:w="80" w:type="dxa"/>
              <w:left w:w="95" w:type="dxa"/>
              <w:bottom w:w="80" w:type="dxa"/>
              <w:right w:w="95" w:type="dxa"/>
            </w:tcMar>
          </w:tcPr>
          <w:p w14:paraId="201D6010" w14:textId="77777777" w:rsidR="009C0838" w:rsidRDefault="00000000">
            <w:pPr>
              <w:spacing w:line="247" w:lineRule="auto"/>
            </w:pPr>
            <w:r>
              <w:rPr>
                <w:color w:val="252A2E"/>
                <w:sz w:val="16"/>
              </w:rPr>
              <w:t>Timed Trial</w:t>
            </w:r>
          </w:p>
        </w:tc>
        <w:tc>
          <w:tcPr>
            <w:tcW w:w="5472" w:type="dxa"/>
            <w:shd w:val="clear" w:color="auto" w:fill="F3F5F7"/>
            <w:tcMar>
              <w:top w:w="80" w:type="dxa"/>
              <w:left w:w="95" w:type="dxa"/>
              <w:bottom w:w="80" w:type="dxa"/>
              <w:right w:w="95" w:type="dxa"/>
            </w:tcMar>
          </w:tcPr>
          <w:p w14:paraId="21FB08BA" w14:textId="77777777" w:rsidR="009C0838" w:rsidRDefault="00000000">
            <w:pPr>
              <w:spacing w:line="247" w:lineRule="auto"/>
            </w:pPr>
            <w:r>
              <w:rPr>
                <w:color w:val="252A2E"/>
                <w:sz w:val="16"/>
              </w:rPr>
              <w:t>Ten-minute clock; no bosses; misses can create setbacks; time expiration shows highest room and statistics; no resume.</w:t>
            </w:r>
          </w:p>
        </w:tc>
        <w:tc>
          <w:tcPr>
            <w:tcW w:w="2664" w:type="dxa"/>
            <w:shd w:val="clear" w:color="auto" w:fill="F3F5F7"/>
            <w:tcMar>
              <w:top w:w="80" w:type="dxa"/>
              <w:left w:w="95" w:type="dxa"/>
              <w:bottom w:w="80" w:type="dxa"/>
              <w:right w:w="95" w:type="dxa"/>
            </w:tcMar>
          </w:tcPr>
          <w:p w14:paraId="368A8E6A" w14:textId="77777777" w:rsidR="009C0838" w:rsidRDefault="00000000">
            <w:pPr>
              <w:spacing w:line="247" w:lineRule="auto"/>
            </w:pPr>
            <w:r>
              <w:rPr>
                <w:color w:val="252A2E"/>
                <w:sz w:val="16"/>
              </w:rPr>
              <w:t>The run continues after time expires, bosses appear, or returning to the menu resumes the attempt.</w:t>
            </w:r>
          </w:p>
        </w:tc>
      </w:tr>
      <w:tr w:rsidR="009C0838" w14:paraId="18FD6688" w14:textId="77777777">
        <w:trPr>
          <w:cantSplit/>
          <w:jc w:val="center"/>
        </w:trPr>
        <w:tc>
          <w:tcPr>
            <w:tcW w:w="1656" w:type="dxa"/>
            <w:tcMar>
              <w:top w:w="80" w:type="dxa"/>
              <w:left w:w="95" w:type="dxa"/>
              <w:bottom w:w="80" w:type="dxa"/>
              <w:right w:w="95" w:type="dxa"/>
            </w:tcMar>
          </w:tcPr>
          <w:p w14:paraId="4974F212" w14:textId="77777777" w:rsidR="009C0838" w:rsidRDefault="00000000">
            <w:pPr>
              <w:spacing w:line="247" w:lineRule="auto"/>
            </w:pPr>
            <w:r>
              <w:rPr>
                <w:color w:val="252A2E"/>
                <w:sz w:val="16"/>
              </w:rPr>
              <w:t>Exam Drill</w:t>
            </w:r>
          </w:p>
        </w:tc>
        <w:tc>
          <w:tcPr>
            <w:tcW w:w="5472" w:type="dxa"/>
            <w:tcMar>
              <w:top w:w="80" w:type="dxa"/>
              <w:left w:w="95" w:type="dxa"/>
              <w:bottom w:w="80" w:type="dxa"/>
              <w:right w:w="95" w:type="dxa"/>
            </w:tcMar>
          </w:tcPr>
          <w:p w14:paraId="26776F30" w14:textId="77777777" w:rsidR="009C0838" w:rsidRDefault="00000000">
            <w:pPr>
              <w:spacing w:line="247" w:lineRule="auto"/>
            </w:pPr>
            <w:r>
              <w:rPr>
                <w:color w:val="252A2E"/>
                <w:sz w:val="16"/>
              </w:rPr>
              <w:t>No bosses or artifacts; adaptive practice completes after the path; no campaign effect; no resume.</w:t>
            </w:r>
          </w:p>
        </w:tc>
        <w:tc>
          <w:tcPr>
            <w:tcW w:w="2664" w:type="dxa"/>
            <w:tcMar>
              <w:top w:w="80" w:type="dxa"/>
              <w:left w:w="95" w:type="dxa"/>
              <w:bottom w:w="80" w:type="dxa"/>
              <w:right w:w="95" w:type="dxa"/>
            </w:tcMar>
          </w:tcPr>
          <w:p w14:paraId="4EF14553" w14:textId="77777777" w:rsidR="009C0838" w:rsidRDefault="00000000">
            <w:pPr>
              <w:spacing w:line="247" w:lineRule="auto"/>
            </w:pPr>
            <w:r>
              <w:rPr>
                <w:color w:val="252A2E"/>
                <w:sz w:val="16"/>
              </w:rPr>
              <w:t>The mode unlocks campaign rewards or uses checkpoint boss logic.</w:t>
            </w:r>
          </w:p>
        </w:tc>
      </w:tr>
      <w:tr w:rsidR="009C0838" w14:paraId="224958E4" w14:textId="77777777">
        <w:trPr>
          <w:cantSplit/>
          <w:jc w:val="center"/>
        </w:trPr>
        <w:tc>
          <w:tcPr>
            <w:tcW w:w="1656" w:type="dxa"/>
            <w:shd w:val="clear" w:color="auto" w:fill="F3F5F7"/>
            <w:tcMar>
              <w:top w:w="80" w:type="dxa"/>
              <w:left w:w="95" w:type="dxa"/>
              <w:bottom w:w="80" w:type="dxa"/>
              <w:right w:w="95" w:type="dxa"/>
            </w:tcMar>
          </w:tcPr>
          <w:p w14:paraId="4C534007" w14:textId="77777777" w:rsidR="009C0838" w:rsidRDefault="00000000">
            <w:pPr>
              <w:spacing w:line="247" w:lineRule="auto"/>
            </w:pPr>
            <w:r>
              <w:rPr>
                <w:color w:val="252A2E"/>
                <w:sz w:val="16"/>
              </w:rPr>
              <w:t>Legendary Mode</w:t>
            </w:r>
          </w:p>
        </w:tc>
        <w:tc>
          <w:tcPr>
            <w:tcW w:w="5472" w:type="dxa"/>
            <w:shd w:val="clear" w:color="auto" w:fill="F3F5F7"/>
            <w:tcMar>
              <w:top w:w="80" w:type="dxa"/>
              <w:left w:w="95" w:type="dxa"/>
              <w:bottom w:w="80" w:type="dxa"/>
              <w:right w:w="95" w:type="dxa"/>
            </w:tcMar>
          </w:tcPr>
          <w:p w14:paraId="30CC3778" w14:textId="77777777" w:rsidR="009C0838" w:rsidRDefault="00000000">
            <w:pPr>
              <w:spacing w:line="247" w:lineRule="auto"/>
            </w:pPr>
            <w:r>
              <w:rPr>
                <w:color w:val="252A2E"/>
                <w:sz w:val="16"/>
              </w:rPr>
              <w:t>Dedicated Legendary routine and boss pools; no staged remediation; separate save and completion; no Standard artifact or progress changes.</w:t>
            </w:r>
          </w:p>
        </w:tc>
        <w:tc>
          <w:tcPr>
            <w:tcW w:w="2664" w:type="dxa"/>
            <w:shd w:val="clear" w:color="auto" w:fill="F3F5F7"/>
            <w:tcMar>
              <w:top w:w="80" w:type="dxa"/>
              <w:left w:w="95" w:type="dxa"/>
              <w:bottom w:w="80" w:type="dxa"/>
              <w:right w:w="95" w:type="dxa"/>
            </w:tcMar>
          </w:tcPr>
          <w:p w14:paraId="2578B1CA" w14:textId="77777777" w:rsidR="009C0838" w:rsidRDefault="00000000">
            <w:pPr>
              <w:spacing w:line="247" w:lineRule="auto"/>
            </w:pPr>
            <w:r>
              <w:rPr>
                <w:color w:val="252A2E"/>
                <w:sz w:val="16"/>
              </w:rPr>
              <w:t>Repair questions appear, or Legendary completion overwrites Standard Campaign state.</w:t>
            </w:r>
          </w:p>
        </w:tc>
      </w:tr>
      <w:tr w:rsidR="009C0838" w14:paraId="765A6AE6" w14:textId="77777777">
        <w:trPr>
          <w:cantSplit/>
          <w:jc w:val="center"/>
        </w:trPr>
        <w:tc>
          <w:tcPr>
            <w:tcW w:w="1656" w:type="dxa"/>
            <w:tcMar>
              <w:top w:w="80" w:type="dxa"/>
              <w:left w:w="95" w:type="dxa"/>
              <w:bottom w:w="80" w:type="dxa"/>
              <w:right w:w="95" w:type="dxa"/>
            </w:tcMar>
          </w:tcPr>
          <w:p w14:paraId="72E3F9BE" w14:textId="77777777" w:rsidR="009C0838" w:rsidRDefault="00000000">
            <w:pPr>
              <w:spacing w:line="247" w:lineRule="auto"/>
            </w:pPr>
            <w:r>
              <w:rPr>
                <w:color w:val="252A2E"/>
                <w:sz w:val="16"/>
              </w:rPr>
              <w:t>Score Attack</w:t>
            </w:r>
          </w:p>
        </w:tc>
        <w:tc>
          <w:tcPr>
            <w:tcW w:w="5472" w:type="dxa"/>
            <w:tcMar>
              <w:top w:w="80" w:type="dxa"/>
              <w:left w:w="95" w:type="dxa"/>
              <w:bottom w:w="80" w:type="dxa"/>
              <w:right w:w="95" w:type="dxa"/>
            </w:tcMar>
          </w:tcPr>
          <w:p w14:paraId="2EF0E2D7" w14:textId="77777777" w:rsidR="009C0838" w:rsidRDefault="00000000">
            <w:pPr>
              <w:spacing w:line="247" w:lineRule="auto"/>
            </w:pPr>
            <w:r>
              <w:rPr>
                <w:color w:val="252A2E"/>
                <w:sz w:val="16"/>
              </w:rPr>
              <w:t>Bosses appear; score reflects correct answers, speed, streaks, misses, and rapid-guess penalties; best score stores locally; no Standard campaign effect.</w:t>
            </w:r>
          </w:p>
        </w:tc>
        <w:tc>
          <w:tcPr>
            <w:tcW w:w="2664" w:type="dxa"/>
            <w:tcMar>
              <w:top w:w="80" w:type="dxa"/>
              <w:left w:w="95" w:type="dxa"/>
              <w:bottom w:w="80" w:type="dxa"/>
              <w:right w:w="95" w:type="dxa"/>
            </w:tcMar>
          </w:tcPr>
          <w:p w14:paraId="6A3B0C79" w14:textId="77777777" w:rsidR="009C0838" w:rsidRDefault="00000000">
            <w:pPr>
              <w:spacing w:line="247" w:lineRule="auto"/>
            </w:pPr>
            <w:r>
              <w:rPr>
                <w:color w:val="252A2E"/>
                <w:sz w:val="16"/>
              </w:rPr>
              <w:t>Score changes without an answer event, campaign artifacts unlock, or an interrupted run resumes.</w:t>
            </w:r>
          </w:p>
        </w:tc>
      </w:tr>
    </w:tbl>
    <w:p w14:paraId="05C3FDCF" w14:textId="77777777" w:rsidR="009C0838" w:rsidRDefault="009C0838">
      <w:pPr>
        <w:spacing w:after="0"/>
      </w:pPr>
    </w:p>
    <w:p w14:paraId="4AEC923D" w14:textId="77777777" w:rsidR="009C0838" w:rsidRDefault="00000000">
      <w:pPr>
        <w:pStyle w:val="Heading1"/>
        <w:spacing w:before="200" w:after="60" w:line="240" w:lineRule="auto"/>
      </w:pPr>
      <w:r>
        <w:rPr>
          <w:rFonts w:ascii="Aptos Display" w:hAnsi="Aptos Display"/>
          <w:color w:val="910039"/>
          <w:sz w:val="36"/>
        </w:rPr>
        <w:t>15. Technical and Accessibility Checks</w:t>
      </w:r>
    </w:p>
    <w:p w14:paraId="2166013B" w14:textId="77777777" w:rsidR="009C0838" w:rsidRDefault="00000000">
      <w:pPr>
        <w:pStyle w:val="BodyText"/>
        <w:spacing w:after="60" w:line="252" w:lineRule="auto"/>
      </w:pPr>
      <w:r>
        <w:rPr>
          <w:b/>
          <w:color w:val="910039"/>
        </w:rPr>
        <w:t xml:space="preserve">[ ] </w:t>
      </w:r>
      <w:r>
        <w:rPr>
          <w:color w:val="252A2E"/>
        </w:rPr>
        <w:t>The published URL opens the intended index.html file on a clean browser session.</w:t>
      </w:r>
    </w:p>
    <w:p w14:paraId="614A0248" w14:textId="77777777" w:rsidR="009C0838" w:rsidRDefault="00000000">
      <w:pPr>
        <w:pStyle w:val="BodyText"/>
        <w:spacing w:after="60" w:line="252" w:lineRule="auto"/>
      </w:pPr>
      <w:r>
        <w:rPr>
          <w:b/>
          <w:color w:val="910039"/>
        </w:rPr>
        <w:t xml:space="preserve">[ ] </w:t>
      </w:r>
      <w:r>
        <w:rPr>
          <w:color w:val="252A2E"/>
        </w:rPr>
        <w:t>All images, graphs, mode cards, backgrounds, audio files, and icons load from the published site with exact filename capitalization.</w:t>
      </w:r>
    </w:p>
    <w:p w14:paraId="6F4679CB" w14:textId="77777777" w:rsidR="009C0838" w:rsidRDefault="00000000">
      <w:pPr>
        <w:pStyle w:val="BodyText"/>
        <w:spacing w:after="60" w:line="252" w:lineRule="auto"/>
      </w:pPr>
      <w:r>
        <w:rPr>
          <w:b/>
          <w:color w:val="910039"/>
        </w:rPr>
        <w:t xml:space="preserve">[ ] </w:t>
      </w:r>
      <w:r>
        <w:rPr>
          <w:color w:val="252A2E"/>
        </w:rPr>
        <w:t>The game works on current desktop Chrome, Firefox, Edge, or the browser named in the student instructions.</w:t>
      </w:r>
    </w:p>
    <w:p w14:paraId="7DBB4153" w14:textId="77777777" w:rsidR="009C0838" w:rsidRDefault="00000000">
      <w:pPr>
        <w:pStyle w:val="BodyText"/>
        <w:spacing w:after="60" w:line="252" w:lineRule="auto"/>
      </w:pPr>
      <w:r>
        <w:rPr>
          <w:b/>
          <w:color w:val="910039"/>
        </w:rPr>
        <w:t xml:space="preserve">[ ] </w:t>
      </w:r>
      <w:r>
        <w:rPr>
          <w:color w:val="252A2E"/>
        </w:rPr>
        <w:t xml:space="preserve">The mobile layout keeps questions, answer buttons, controls, graphs, and result screens readable without </w:t>
      </w:r>
      <w:proofErr w:type="gramStart"/>
      <w:r>
        <w:rPr>
          <w:color w:val="252A2E"/>
        </w:rPr>
        <w:t>overlap</w:t>
      </w:r>
      <w:proofErr w:type="gramEnd"/>
      <w:r>
        <w:rPr>
          <w:color w:val="252A2E"/>
        </w:rPr>
        <w:t xml:space="preserve"> or clipping.</w:t>
      </w:r>
    </w:p>
    <w:p w14:paraId="13C6129A" w14:textId="77777777" w:rsidR="009C0838" w:rsidRDefault="00000000">
      <w:pPr>
        <w:pStyle w:val="BodyText"/>
        <w:spacing w:after="60" w:line="252" w:lineRule="auto"/>
      </w:pPr>
      <w:r>
        <w:rPr>
          <w:b/>
          <w:color w:val="910039"/>
        </w:rPr>
        <w:t xml:space="preserve">[ ] </w:t>
      </w:r>
      <w:r>
        <w:rPr>
          <w:color w:val="252A2E"/>
        </w:rPr>
        <w:t>Keyboard focus, answer activation, modal controls, graph enlargement, and screen-reader announcements work as intended.</w:t>
      </w:r>
    </w:p>
    <w:p w14:paraId="30C464C1" w14:textId="77777777" w:rsidR="009C0838" w:rsidRDefault="00000000">
      <w:pPr>
        <w:pStyle w:val="BodyText"/>
        <w:spacing w:after="60" w:line="252" w:lineRule="auto"/>
      </w:pPr>
      <w:r>
        <w:rPr>
          <w:b/>
          <w:color w:val="910039"/>
        </w:rPr>
        <w:t xml:space="preserve">[ ] </w:t>
      </w:r>
      <w:r>
        <w:rPr>
          <w:color w:val="252A2E"/>
        </w:rPr>
        <w:t>Color contrast and text size remain readable in routine, boss, feedback, timer-warning, and result states.</w:t>
      </w:r>
    </w:p>
    <w:p w14:paraId="795A0C89" w14:textId="77777777" w:rsidR="009C0838" w:rsidRDefault="00000000">
      <w:pPr>
        <w:pStyle w:val="BodyText"/>
        <w:spacing w:after="60" w:line="252" w:lineRule="auto"/>
      </w:pPr>
      <w:r>
        <w:rPr>
          <w:b/>
          <w:color w:val="910039"/>
        </w:rPr>
        <w:t xml:space="preserve">[ ] </w:t>
      </w:r>
      <w:r>
        <w:rPr>
          <w:color w:val="252A2E"/>
        </w:rPr>
        <w:t>The sound toggle works, audio does not block the game, and the activity remains understandable with sound off.</w:t>
      </w:r>
    </w:p>
    <w:p w14:paraId="0E9FEE77" w14:textId="77777777" w:rsidR="009C0838" w:rsidRDefault="00000000">
      <w:pPr>
        <w:pStyle w:val="BodyText"/>
        <w:spacing w:after="60" w:line="252" w:lineRule="auto"/>
      </w:pPr>
      <w:r>
        <w:rPr>
          <w:b/>
          <w:color w:val="910039"/>
        </w:rPr>
        <w:t xml:space="preserve">[ ] </w:t>
      </w:r>
      <w:r>
        <w:rPr>
          <w:color w:val="252A2E"/>
        </w:rPr>
        <w:t>An accessible alternative or equivalent practice route is ready when the interface is not usable for a student.</w:t>
      </w:r>
    </w:p>
    <w:p w14:paraId="288C071A" w14:textId="59F942AD" w:rsidR="009C0838" w:rsidRDefault="00000000">
      <w:pPr>
        <w:pStyle w:val="BodyText"/>
        <w:spacing w:after="60" w:line="252" w:lineRule="auto"/>
      </w:pPr>
      <w:r>
        <w:rPr>
          <w:b/>
          <w:color w:val="910039"/>
        </w:rPr>
        <w:t xml:space="preserve">[ ] </w:t>
      </w:r>
      <w:r>
        <w:rPr>
          <w:color w:val="252A2E"/>
        </w:rPr>
        <w:t>The Canvas</w:t>
      </w:r>
      <w:r w:rsidR="00AA1697">
        <w:rPr>
          <w:color w:val="252A2E"/>
        </w:rPr>
        <w:t xml:space="preserve"> (or other LMS)</w:t>
      </w:r>
      <w:r>
        <w:rPr>
          <w:color w:val="252A2E"/>
        </w:rPr>
        <w:t xml:space="preserve"> link or embed opens without mixed-content, framing, sign-in, or </w:t>
      </w:r>
      <w:proofErr w:type="gramStart"/>
      <w:r>
        <w:rPr>
          <w:color w:val="252A2E"/>
        </w:rPr>
        <w:t>third-party</w:t>
      </w:r>
      <w:proofErr w:type="gramEnd"/>
      <w:r>
        <w:rPr>
          <w:color w:val="252A2E"/>
        </w:rPr>
        <w:t>-cookie failures.</w:t>
      </w:r>
    </w:p>
    <w:p w14:paraId="1EF928F2" w14:textId="77777777" w:rsidR="009C0838" w:rsidRDefault="00000000">
      <w:pPr>
        <w:pStyle w:val="Heading1"/>
        <w:spacing w:before="200" w:after="60" w:line="240" w:lineRule="auto"/>
      </w:pPr>
      <w:r>
        <w:rPr>
          <w:rFonts w:ascii="Aptos Display" w:hAnsi="Aptos Display"/>
          <w:color w:val="910039"/>
          <w:sz w:val="36"/>
        </w:rPr>
        <w:t>16. Required Simulated Runs</w:t>
      </w:r>
    </w:p>
    <w:p w14:paraId="5C78B3D8" w14:textId="77777777" w:rsidR="009C0838" w:rsidRDefault="00000000">
      <w:pPr>
        <w:pStyle w:val="Heading2"/>
        <w:spacing w:before="140" w:after="60" w:line="240" w:lineRule="auto"/>
      </w:pPr>
      <w:r>
        <w:rPr>
          <w:rFonts w:ascii="Aptos" w:hAnsi="Aptos"/>
          <w:color w:val="17324D"/>
        </w:rPr>
        <w:t>Run every mode</w:t>
      </w:r>
    </w:p>
    <w:p w14:paraId="1D984CCC" w14:textId="77777777" w:rsidR="009C0838" w:rsidRDefault="00000000">
      <w:pPr>
        <w:pStyle w:val="BodyText"/>
        <w:spacing w:after="60" w:line="252" w:lineRule="auto"/>
      </w:pPr>
      <w:r>
        <w:rPr>
          <w:b/>
          <w:color w:val="910039"/>
        </w:rPr>
        <w:t xml:space="preserve">[ ] </w:t>
      </w:r>
      <w:r>
        <w:rPr>
          <w:color w:val="252A2E"/>
        </w:rPr>
        <w:t>Complete Standard Campaign with intentional misses, at least one repair/bridge/retest sequence, all three bosses, artifact unlocks, a save/resume cycle, completion evidence, and the mastery report.</w:t>
      </w:r>
    </w:p>
    <w:p w14:paraId="76C6F417" w14:textId="77777777" w:rsidR="009C0838" w:rsidRDefault="00000000">
      <w:pPr>
        <w:pStyle w:val="BodyText"/>
        <w:spacing w:after="60" w:line="252" w:lineRule="auto"/>
      </w:pPr>
      <w:r>
        <w:rPr>
          <w:b/>
          <w:color w:val="910039"/>
        </w:rPr>
        <w:t xml:space="preserve">[ ] </w:t>
      </w:r>
      <w:r>
        <w:rPr>
          <w:color w:val="252A2E"/>
        </w:rPr>
        <w:t>Run Timed Trial until time expires. Confirm the timer, highest-room record, setbacks, report, retry button, and no-resume boundary.</w:t>
      </w:r>
    </w:p>
    <w:p w14:paraId="498F0938" w14:textId="77777777" w:rsidR="009C0838" w:rsidRDefault="00000000">
      <w:pPr>
        <w:pStyle w:val="BodyText"/>
        <w:spacing w:after="60" w:line="252" w:lineRule="auto"/>
      </w:pPr>
      <w:r>
        <w:rPr>
          <w:b/>
          <w:color w:val="910039"/>
        </w:rPr>
        <w:t xml:space="preserve">[ ] </w:t>
      </w:r>
      <w:r>
        <w:rPr>
          <w:color w:val="252A2E"/>
        </w:rPr>
        <w:t>Complete Exam Drill with misses across different tags, types, objectives, and skills. Confirm there are no bosses, artifacts, or campaign effects.</w:t>
      </w:r>
    </w:p>
    <w:p w14:paraId="0F6194B8" w14:textId="77777777" w:rsidR="009C0838" w:rsidRDefault="00000000">
      <w:pPr>
        <w:pStyle w:val="BodyText"/>
        <w:spacing w:after="60" w:line="252" w:lineRule="auto"/>
      </w:pPr>
      <w:r>
        <w:rPr>
          <w:b/>
          <w:color w:val="910039"/>
        </w:rPr>
        <w:t xml:space="preserve">[ ] </w:t>
      </w:r>
      <w:r>
        <w:rPr>
          <w:color w:val="252A2E"/>
        </w:rPr>
        <w:t>Complete Legendary Mode with misses. Confirm that no staged remediation appears and that separate saving, bosses, completion evidence, and report work.</w:t>
      </w:r>
    </w:p>
    <w:p w14:paraId="2D93157C" w14:textId="77777777" w:rsidR="009C0838" w:rsidRDefault="00000000">
      <w:pPr>
        <w:pStyle w:val="BodyText"/>
        <w:spacing w:after="60" w:line="252" w:lineRule="auto"/>
      </w:pPr>
      <w:r>
        <w:rPr>
          <w:b/>
          <w:color w:val="910039"/>
        </w:rPr>
        <w:lastRenderedPageBreak/>
        <w:t xml:space="preserve">[ ] </w:t>
      </w:r>
      <w:r>
        <w:rPr>
          <w:color w:val="252A2E"/>
        </w:rPr>
        <w:t>Complete Score Attack with correct answers, misses, speed bonuses, streak bonuses, rapid guessing, boss encounters, final score storage, best-score update, and report.</w:t>
      </w:r>
    </w:p>
    <w:p w14:paraId="7EAC0A30" w14:textId="77777777" w:rsidR="009C0838" w:rsidRDefault="00000000">
      <w:pPr>
        <w:pStyle w:val="Heading2"/>
        <w:spacing w:before="140" w:after="60" w:line="240" w:lineRule="auto"/>
      </w:pPr>
      <w:r>
        <w:rPr>
          <w:rFonts w:ascii="Aptos" w:hAnsi="Aptos"/>
          <w:color w:val="17324D"/>
        </w:rPr>
        <w:t>Stress the adaptive logic</w:t>
      </w:r>
    </w:p>
    <w:p w14:paraId="290FD2F8" w14:textId="77777777" w:rsidR="009C0838" w:rsidRDefault="00000000">
      <w:pPr>
        <w:pStyle w:val="BodyText"/>
        <w:spacing w:after="60" w:line="252" w:lineRule="auto"/>
      </w:pPr>
      <w:r>
        <w:rPr>
          <w:b/>
          <w:color w:val="910039"/>
        </w:rPr>
        <w:t xml:space="preserve">[ ] </w:t>
      </w:r>
      <w:r>
        <w:rPr>
          <w:color w:val="252A2E"/>
        </w:rPr>
        <w:t>Miss questions tied to different micro-skills and confirm the repair route follows the skill, not merely the broad chapter tag.</w:t>
      </w:r>
    </w:p>
    <w:p w14:paraId="5F1D2D90" w14:textId="77777777" w:rsidR="009C0838" w:rsidRDefault="00000000">
      <w:pPr>
        <w:pStyle w:val="BodyText"/>
        <w:spacing w:after="60" w:line="252" w:lineRule="auto"/>
      </w:pPr>
      <w:r>
        <w:rPr>
          <w:b/>
          <w:color w:val="910039"/>
        </w:rPr>
        <w:t xml:space="preserve">[ ] </w:t>
      </w:r>
      <w:r>
        <w:rPr>
          <w:color w:val="252A2E"/>
        </w:rPr>
        <w:t>Create a fast careless miss and a slower struggle. Confirm the pathway and report do not treat them as identical behavior.</w:t>
      </w:r>
    </w:p>
    <w:p w14:paraId="7D69D35D" w14:textId="77777777" w:rsidR="009C0838" w:rsidRDefault="00000000">
      <w:pPr>
        <w:pStyle w:val="BodyText"/>
        <w:spacing w:after="60" w:line="252" w:lineRule="auto"/>
      </w:pPr>
      <w:r>
        <w:rPr>
          <w:b/>
          <w:color w:val="910039"/>
        </w:rPr>
        <w:t xml:space="preserve">[ ] </w:t>
      </w:r>
      <w:r>
        <w:rPr>
          <w:color w:val="252A2E"/>
        </w:rPr>
        <w:t>Build a strong streak and verify harder or elite material appears when the mode allows escalation.</w:t>
      </w:r>
    </w:p>
    <w:p w14:paraId="5FDE7FC2" w14:textId="77777777" w:rsidR="009C0838" w:rsidRDefault="00000000">
      <w:pPr>
        <w:pStyle w:val="BodyText"/>
        <w:spacing w:after="60" w:line="252" w:lineRule="auto"/>
      </w:pPr>
      <w:r>
        <w:rPr>
          <w:b/>
          <w:color w:val="910039"/>
        </w:rPr>
        <w:t xml:space="preserve">[ ] </w:t>
      </w:r>
      <w:r>
        <w:rPr>
          <w:color w:val="252A2E"/>
        </w:rPr>
        <w:t>Enter each boss after creating a clear checkpoint weakness and confirm targeted boss selection when matching items exist.</w:t>
      </w:r>
    </w:p>
    <w:p w14:paraId="75D821BF" w14:textId="77777777" w:rsidR="009C0838" w:rsidRDefault="00000000">
      <w:pPr>
        <w:pStyle w:val="BodyText"/>
        <w:spacing w:after="60" w:line="252" w:lineRule="auto"/>
      </w:pPr>
      <w:r>
        <w:rPr>
          <w:b/>
          <w:color w:val="910039"/>
        </w:rPr>
        <w:t xml:space="preserve">[ ] </w:t>
      </w:r>
      <w:r>
        <w:rPr>
          <w:color w:val="252A2E"/>
        </w:rPr>
        <w:t>Trigger rapid-guessing detection and verify the lockout, warning, telemetry event, and Score Attack penalty.</w:t>
      </w:r>
    </w:p>
    <w:p w14:paraId="7F938848" w14:textId="77777777" w:rsidR="009C0838" w:rsidRDefault="00000000">
      <w:pPr>
        <w:pStyle w:val="Heading2"/>
        <w:spacing w:before="140" w:after="60" w:line="240" w:lineRule="auto"/>
      </w:pPr>
      <w:r>
        <w:rPr>
          <w:rFonts w:ascii="Aptos" w:hAnsi="Aptos"/>
          <w:color w:val="17324D"/>
        </w:rPr>
        <w:t>Inspect every ending</w:t>
      </w:r>
    </w:p>
    <w:p w14:paraId="59E02193" w14:textId="77777777" w:rsidR="009C0838" w:rsidRDefault="00000000">
      <w:pPr>
        <w:pStyle w:val="BodyText"/>
        <w:spacing w:after="60" w:line="252" w:lineRule="auto"/>
      </w:pPr>
      <w:r>
        <w:rPr>
          <w:b/>
          <w:color w:val="910039"/>
        </w:rPr>
        <w:t xml:space="preserve">[ ] </w:t>
      </w:r>
      <w:r>
        <w:rPr>
          <w:color w:val="252A2E"/>
        </w:rPr>
        <w:t xml:space="preserve">Result statistics are accurate and </w:t>
      </w:r>
      <w:proofErr w:type="gramStart"/>
      <w:r>
        <w:rPr>
          <w:color w:val="252A2E"/>
        </w:rPr>
        <w:t>mode-specific</w:t>
      </w:r>
      <w:proofErr w:type="gramEnd"/>
      <w:r>
        <w:rPr>
          <w:color w:val="252A2E"/>
        </w:rPr>
        <w:t>.</w:t>
      </w:r>
    </w:p>
    <w:p w14:paraId="0674E224" w14:textId="77777777" w:rsidR="009C0838" w:rsidRDefault="00000000">
      <w:pPr>
        <w:pStyle w:val="BodyText"/>
        <w:spacing w:after="60" w:line="252" w:lineRule="auto"/>
      </w:pPr>
      <w:r>
        <w:rPr>
          <w:b/>
          <w:color w:val="910039"/>
        </w:rPr>
        <w:t xml:space="preserve">[ ] </w:t>
      </w:r>
      <w:r>
        <w:rPr>
          <w:color w:val="252A2E"/>
        </w:rPr>
        <w:t xml:space="preserve">Verification codes appear only </w:t>
      </w:r>
      <w:proofErr w:type="gramStart"/>
      <w:r>
        <w:rPr>
          <w:color w:val="252A2E"/>
        </w:rPr>
        <w:t>where</w:t>
      </w:r>
      <w:proofErr w:type="gramEnd"/>
      <w:r>
        <w:rPr>
          <w:color w:val="252A2E"/>
        </w:rPr>
        <w:t xml:space="preserve"> intended and copy correctly when that function is enabled.</w:t>
      </w:r>
    </w:p>
    <w:p w14:paraId="4D143B78" w14:textId="77777777" w:rsidR="009C0838" w:rsidRDefault="00000000">
      <w:pPr>
        <w:pStyle w:val="BodyText"/>
        <w:spacing w:after="60" w:line="252" w:lineRule="auto"/>
      </w:pPr>
      <w:r>
        <w:rPr>
          <w:b/>
          <w:color w:val="910039"/>
        </w:rPr>
        <w:t xml:space="preserve">[ ] </w:t>
      </w:r>
      <w:r>
        <w:rPr>
          <w:color w:val="252A2E"/>
        </w:rPr>
        <w:t>The mastery report opens, labels objectives and skills correctly, identifies meaningful strengths and priorities, and recommends a sensible next step.</w:t>
      </w:r>
    </w:p>
    <w:p w14:paraId="1C3A53DF" w14:textId="77777777" w:rsidR="009C0838" w:rsidRDefault="00000000">
      <w:pPr>
        <w:pStyle w:val="BodyText"/>
        <w:spacing w:after="60" w:line="252" w:lineRule="auto"/>
      </w:pPr>
      <w:r>
        <w:rPr>
          <w:b/>
          <w:color w:val="910039"/>
        </w:rPr>
        <w:t xml:space="preserve">[ ] </w:t>
      </w:r>
      <w:r>
        <w:rPr>
          <w:color w:val="252A2E"/>
        </w:rPr>
        <w:t>Return-to-menu, retry, and report-navigation buttons preserve or end the run according to the mode rules.</w:t>
      </w:r>
    </w:p>
    <w:p w14:paraId="04B04D5C" w14:textId="77777777" w:rsidR="009C0838" w:rsidRDefault="00000000">
      <w:pPr>
        <w:pStyle w:val="Heading1"/>
        <w:spacing w:before="200" w:after="60" w:line="240" w:lineRule="auto"/>
      </w:pPr>
      <w:r>
        <w:rPr>
          <w:rFonts w:ascii="Aptos Display" w:hAnsi="Aptos Display"/>
          <w:color w:val="910039"/>
          <w:sz w:val="36"/>
        </w:rPr>
        <w:t>17. Telemetry and Dashboard Verification</w:t>
      </w:r>
    </w:p>
    <w:p w14:paraId="2BACD38A" w14:textId="77777777" w:rsidR="009C0838" w:rsidRDefault="00000000">
      <w:pPr>
        <w:pStyle w:val="BodyText"/>
        <w:spacing w:after="60" w:line="252" w:lineRule="auto"/>
      </w:pPr>
      <w:r>
        <w:rPr>
          <w:b/>
          <w:color w:val="910039"/>
        </w:rPr>
        <w:t xml:space="preserve">[ ] </w:t>
      </w:r>
      <w:r>
        <w:rPr>
          <w:color w:val="252A2E"/>
        </w:rPr>
        <w:t>The browser console confirms that start, question, rapid-guessing, boss, completion, timed, Legendary, Score Attack, and resume events are sent when expected.</w:t>
      </w:r>
    </w:p>
    <w:p w14:paraId="203C247C" w14:textId="77777777" w:rsidR="009C0838" w:rsidRDefault="00000000">
      <w:pPr>
        <w:pStyle w:val="BodyText"/>
        <w:spacing w:after="60" w:line="252" w:lineRule="auto"/>
      </w:pPr>
      <w:r>
        <w:rPr>
          <w:b/>
          <w:color w:val="910039"/>
        </w:rPr>
        <w:t xml:space="preserve">[ ] </w:t>
      </w:r>
      <w:r>
        <w:rPr>
          <w:color w:val="252A2E"/>
        </w:rPr>
        <w:t>The receiving endpoint accepts the current payload and returns without blocking play.</w:t>
      </w:r>
    </w:p>
    <w:p w14:paraId="3E506A3C" w14:textId="77777777" w:rsidR="009C0838" w:rsidRDefault="00000000">
      <w:pPr>
        <w:pStyle w:val="BodyText"/>
        <w:spacing w:after="60" w:line="252" w:lineRule="auto"/>
      </w:pPr>
      <w:r>
        <w:rPr>
          <w:b/>
          <w:color w:val="910039"/>
        </w:rPr>
        <w:t xml:space="preserve">[ ] </w:t>
      </w:r>
      <w:r>
        <w:rPr>
          <w:color w:val="252A2E"/>
        </w:rPr>
        <w:t xml:space="preserve">Raw data </w:t>
      </w:r>
      <w:proofErr w:type="gramStart"/>
      <w:r>
        <w:rPr>
          <w:color w:val="252A2E"/>
        </w:rPr>
        <w:t>land</w:t>
      </w:r>
      <w:proofErr w:type="gramEnd"/>
      <w:r>
        <w:rPr>
          <w:color w:val="252A2E"/>
        </w:rPr>
        <w:t xml:space="preserve"> in the intended sheet, table, or database with the correct field order and mode labels.</w:t>
      </w:r>
    </w:p>
    <w:p w14:paraId="2E085AB0" w14:textId="77777777" w:rsidR="009C0838" w:rsidRDefault="00000000">
      <w:pPr>
        <w:pStyle w:val="BodyText"/>
        <w:spacing w:after="60" w:line="252" w:lineRule="auto"/>
      </w:pPr>
      <w:r>
        <w:rPr>
          <w:b/>
          <w:color w:val="910039"/>
        </w:rPr>
        <w:t xml:space="preserve">[ ] </w:t>
      </w:r>
      <w:r>
        <w:rPr>
          <w:color w:val="252A2E"/>
        </w:rPr>
        <w:t>Question rows include the expected user identifier, run ID, room, question ID, correctness, tag, type, objective, skill evidence, response time, attempt, streak, elapsed time, and adaptive mode.</w:t>
      </w:r>
    </w:p>
    <w:p w14:paraId="118BD214" w14:textId="77777777" w:rsidR="009C0838" w:rsidRDefault="00000000">
      <w:pPr>
        <w:pStyle w:val="BodyText"/>
        <w:spacing w:after="60" w:line="252" w:lineRule="auto"/>
      </w:pPr>
      <w:r>
        <w:rPr>
          <w:b/>
          <w:color w:val="910039"/>
        </w:rPr>
        <w:t xml:space="preserve">[ ] </w:t>
      </w:r>
      <w:r>
        <w:rPr>
          <w:color w:val="252A2E"/>
        </w:rPr>
        <w:t>Completion rows remain distinguishable by Standard, Timed, Exam, Legendary, and Score Attack event types.</w:t>
      </w:r>
    </w:p>
    <w:p w14:paraId="3C070F53" w14:textId="77777777" w:rsidR="009C0838" w:rsidRDefault="00000000">
      <w:pPr>
        <w:pStyle w:val="BodyText"/>
        <w:spacing w:after="60" w:line="252" w:lineRule="auto"/>
      </w:pPr>
      <w:r>
        <w:rPr>
          <w:b/>
          <w:color w:val="910039"/>
        </w:rPr>
        <w:t xml:space="preserve">[ ] </w:t>
      </w:r>
      <w:r>
        <w:rPr>
          <w:color w:val="252A2E"/>
        </w:rPr>
        <w:t>The dashboard refreshes from new rows rather than stale formulas, hidden filters, or data appended far below the visible range.</w:t>
      </w:r>
    </w:p>
    <w:p w14:paraId="75E3B69F" w14:textId="77777777" w:rsidR="009C0838" w:rsidRDefault="00000000">
      <w:pPr>
        <w:pStyle w:val="BodyText"/>
        <w:spacing w:after="60" w:line="252" w:lineRule="auto"/>
      </w:pPr>
      <w:r>
        <w:rPr>
          <w:b/>
          <w:color w:val="910039"/>
        </w:rPr>
        <w:t xml:space="preserve">[ ] </w:t>
      </w:r>
      <w:r>
        <w:rPr>
          <w:color w:val="252A2E"/>
        </w:rPr>
        <w:t>A telemetry failure does not erase the student result screen or prevent completion evidence from appearing.</w:t>
      </w:r>
    </w:p>
    <w:p w14:paraId="3BE1D8F0" w14:textId="77777777" w:rsidR="009C0838" w:rsidRDefault="00000000">
      <w:pPr>
        <w:pStyle w:val="BodyText"/>
        <w:spacing w:after="60" w:line="252" w:lineRule="auto"/>
      </w:pPr>
      <w:r>
        <w:rPr>
          <w:b/>
          <w:color w:val="910039"/>
        </w:rPr>
        <w:t xml:space="preserve">[ ] </w:t>
      </w:r>
      <w:r>
        <w:rPr>
          <w:color w:val="252A2E"/>
        </w:rPr>
        <w:t>The data-use statement in Part I matches the verified payload and receiving system.</w:t>
      </w:r>
    </w:p>
    <w:p w14:paraId="624C4DAC" w14:textId="06641373" w:rsidR="009C0838" w:rsidRDefault="00000000">
      <w:pPr>
        <w:pStyle w:val="Heading1"/>
        <w:spacing w:before="200" w:after="60" w:line="240" w:lineRule="auto"/>
      </w:pPr>
      <w:r>
        <w:rPr>
          <w:rFonts w:ascii="Aptos Display" w:hAnsi="Aptos Display"/>
          <w:color w:val="910039"/>
          <w:sz w:val="36"/>
        </w:rPr>
        <w:t xml:space="preserve">18. Final </w:t>
      </w:r>
      <w:r w:rsidR="00AA1697">
        <w:rPr>
          <w:rFonts w:ascii="Aptos Display" w:hAnsi="Aptos Display"/>
          <w:color w:val="910039"/>
          <w:sz w:val="36"/>
        </w:rPr>
        <w:t>LMS</w:t>
      </w:r>
      <w:r>
        <w:rPr>
          <w:rFonts w:ascii="Aptos Display" w:hAnsi="Aptos Display"/>
          <w:color w:val="910039"/>
          <w:sz w:val="36"/>
        </w:rPr>
        <w:t xml:space="preserve"> Posting Checklist</w:t>
      </w:r>
    </w:p>
    <w:p w14:paraId="29EAB398" w14:textId="77777777" w:rsidR="009C0838" w:rsidRDefault="00000000">
      <w:pPr>
        <w:pStyle w:val="BodyText"/>
        <w:spacing w:after="60" w:line="252" w:lineRule="auto"/>
      </w:pPr>
      <w:r>
        <w:rPr>
          <w:b/>
          <w:color w:val="910039"/>
        </w:rPr>
        <w:t xml:space="preserve">[ ] </w:t>
      </w:r>
      <w:r>
        <w:rPr>
          <w:color w:val="252A2E"/>
        </w:rPr>
        <w:t>All bracketed placeholders in the student copy were replaced or removed.</w:t>
      </w:r>
    </w:p>
    <w:p w14:paraId="2BF88D4F" w14:textId="538B935E" w:rsidR="009C0838" w:rsidRDefault="00000000">
      <w:pPr>
        <w:pStyle w:val="BodyText"/>
        <w:spacing w:after="60" w:line="252" w:lineRule="auto"/>
      </w:pPr>
      <w:r>
        <w:rPr>
          <w:b/>
          <w:color w:val="910039"/>
        </w:rPr>
        <w:t xml:space="preserve">[ ] </w:t>
      </w:r>
      <w:r>
        <w:rPr>
          <w:color w:val="252A2E"/>
        </w:rPr>
        <w:t xml:space="preserve">The </w:t>
      </w:r>
      <w:r w:rsidR="00AA1697">
        <w:rPr>
          <w:color w:val="252A2E"/>
        </w:rPr>
        <w:t>LMS</w:t>
      </w:r>
      <w:r>
        <w:rPr>
          <w:color w:val="252A2E"/>
        </w:rPr>
        <w:t xml:space="preserve"> title names the game and assigned mode.</w:t>
      </w:r>
    </w:p>
    <w:p w14:paraId="7951E74A" w14:textId="77777777" w:rsidR="009C0838" w:rsidRDefault="00000000">
      <w:pPr>
        <w:pStyle w:val="BodyText"/>
        <w:spacing w:after="60" w:line="252" w:lineRule="auto"/>
      </w:pPr>
      <w:r>
        <w:rPr>
          <w:b/>
          <w:color w:val="910039"/>
        </w:rPr>
        <w:t xml:space="preserve">[ ] </w:t>
      </w:r>
      <w:r>
        <w:rPr>
          <w:color w:val="252A2E"/>
        </w:rPr>
        <w:t>The instructions state the topic, purpose, due date, credit, replay rule, and submission evidence.</w:t>
      </w:r>
    </w:p>
    <w:p w14:paraId="5622E8AF" w14:textId="77777777" w:rsidR="009C0838" w:rsidRDefault="00000000">
      <w:pPr>
        <w:pStyle w:val="BodyText"/>
        <w:spacing w:after="60" w:line="252" w:lineRule="auto"/>
      </w:pPr>
      <w:r>
        <w:rPr>
          <w:b/>
          <w:color w:val="910039"/>
        </w:rPr>
        <w:t xml:space="preserve">[ ] </w:t>
      </w:r>
      <w:r>
        <w:rPr>
          <w:color w:val="252A2E"/>
        </w:rPr>
        <w:t xml:space="preserve">The posted game URL is the published student-facing URL, not the repository </w:t>
      </w:r>
      <w:proofErr w:type="gramStart"/>
      <w:r>
        <w:rPr>
          <w:color w:val="252A2E"/>
        </w:rPr>
        <w:t>edit</w:t>
      </w:r>
      <w:proofErr w:type="gramEnd"/>
      <w:r>
        <w:rPr>
          <w:color w:val="252A2E"/>
        </w:rPr>
        <w:t xml:space="preserve"> page or a local file path.</w:t>
      </w:r>
    </w:p>
    <w:p w14:paraId="14456382" w14:textId="77777777" w:rsidR="009C0838" w:rsidRDefault="00000000">
      <w:pPr>
        <w:pStyle w:val="BodyText"/>
        <w:spacing w:after="60" w:line="252" w:lineRule="auto"/>
      </w:pPr>
      <w:r>
        <w:rPr>
          <w:b/>
          <w:color w:val="910039"/>
        </w:rPr>
        <w:t xml:space="preserve">[ ] </w:t>
      </w:r>
      <w:r>
        <w:rPr>
          <w:color w:val="252A2E"/>
        </w:rPr>
        <w:t>The mode named in Canvas matches the mode used in grading and telemetry.</w:t>
      </w:r>
    </w:p>
    <w:p w14:paraId="45073536" w14:textId="77777777" w:rsidR="009C0838" w:rsidRDefault="00000000">
      <w:pPr>
        <w:pStyle w:val="BodyText"/>
        <w:spacing w:after="60" w:line="252" w:lineRule="auto"/>
      </w:pPr>
      <w:r>
        <w:rPr>
          <w:b/>
          <w:color w:val="910039"/>
        </w:rPr>
        <w:t xml:space="preserve">[ ] </w:t>
      </w:r>
      <w:r>
        <w:rPr>
          <w:color w:val="252A2E"/>
        </w:rPr>
        <w:t xml:space="preserve">The </w:t>
      </w:r>
      <w:proofErr w:type="gramStart"/>
      <w:r>
        <w:rPr>
          <w:color w:val="252A2E"/>
        </w:rPr>
        <w:t>privacy</w:t>
      </w:r>
      <w:proofErr w:type="gramEnd"/>
      <w:r>
        <w:rPr>
          <w:color w:val="252A2E"/>
        </w:rPr>
        <w:t>, leaderboard, browser, saving, and accessibility language matches the deployed build.</w:t>
      </w:r>
    </w:p>
    <w:p w14:paraId="4091414B" w14:textId="77777777" w:rsidR="009C0838" w:rsidRDefault="00000000">
      <w:pPr>
        <w:pStyle w:val="BodyText"/>
        <w:spacing w:after="60" w:line="252" w:lineRule="auto"/>
      </w:pPr>
      <w:r>
        <w:rPr>
          <w:b/>
          <w:color w:val="910039"/>
        </w:rPr>
        <w:t xml:space="preserve">[ ] </w:t>
      </w:r>
      <w:r>
        <w:rPr>
          <w:color w:val="252A2E"/>
        </w:rPr>
        <w:t>The submission field accepts the required evidence type and students know where to place it.</w:t>
      </w:r>
    </w:p>
    <w:p w14:paraId="1F82AA92" w14:textId="0F8FC18D" w:rsidR="009C0838" w:rsidRDefault="00000000">
      <w:pPr>
        <w:pStyle w:val="BodyText"/>
        <w:spacing w:after="60" w:line="252" w:lineRule="auto"/>
      </w:pPr>
      <w:r>
        <w:rPr>
          <w:b/>
          <w:color w:val="910039"/>
        </w:rPr>
        <w:t xml:space="preserve">[ ] </w:t>
      </w:r>
      <w:r>
        <w:rPr>
          <w:color w:val="252A2E"/>
        </w:rPr>
        <w:t xml:space="preserve">A faculty or test account completed the entire assignment from the </w:t>
      </w:r>
      <w:r w:rsidR="00AA1697">
        <w:rPr>
          <w:color w:val="252A2E"/>
        </w:rPr>
        <w:t>LMS</w:t>
      </w:r>
      <w:r>
        <w:rPr>
          <w:color w:val="252A2E"/>
        </w:rPr>
        <w:t xml:space="preserve"> page after publication.</w:t>
      </w:r>
    </w:p>
    <w:p w14:paraId="72D67216" w14:textId="77777777" w:rsidR="009C0838" w:rsidRDefault="00000000">
      <w:pPr>
        <w:pStyle w:val="BodyText"/>
        <w:spacing w:after="60" w:line="252" w:lineRule="auto"/>
      </w:pPr>
      <w:r>
        <w:rPr>
          <w:b/>
          <w:color w:val="910039"/>
        </w:rPr>
        <w:t xml:space="preserve">[ ] </w:t>
      </w:r>
      <w:r>
        <w:rPr>
          <w:color w:val="252A2E"/>
        </w:rPr>
        <w:t>The final version and a clean baseline copy were archived with a version date.</w:t>
      </w:r>
    </w:p>
    <w:tbl>
      <w:tblPr>
        <w:tblW w:w="0" w:type="auto"/>
        <w:jc w:val="center"/>
        <w:tblLook w:val="04A0" w:firstRow="1" w:lastRow="0" w:firstColumn="1" w:lastColumn="0" w:noHBand="0" w:noVBand="1"/>
      </w:tblPr>
      <w:tblGrid>
        <w:gridCol w:w="10254"/>
      </w:tblGrid>
      <w:tr w:rsidR="009C0838" w14:paraId="63B2266D" w14:textId="77777777">
        <w:trPr>
          <w:cantSplit/>
          <w:jc w:val="center"/>
        </w:trPr>
        <w:tc>
          <w:tcPr>
            <w:tcW w:w="10282" w:type="dxa"/>
            <w:tcBorders>
              <w:top w:val="single" w:sz="4" w:space="0" w:color="D8DDE2"/>
              <w:left w:val="single" w:sz="18" w:space="0" w:color="C5A253"/>
              <w:bottom w:val="single" w:sz="4" w:space="0" w:color="D8DDE2"/>
              <w:right w:val="single" w:sz="4" w:space="0" w:color="D8DDE2"/>
            </w:tcBorders>
            <w:shd w:val="clear" w:color="auto" w:fill="F7F1E2"/>
            <w:tcMar>
              <w:top w:w="130" w:type="dxa"/>
              <w:left w:w="180" w:type="dxa"/>
              <w:bottom w:w="130" w:type="dxa"/>
              <w:right w:w="180" w:type="dxa"/>
            </w:tcMar>
          </w:tcPr>
          <w:p w14:paraId="27E3A809" w14:textId="77777777" w:rsidR="009C0838" w:rsidRDefault="00000000">
            <w:pPr>
              <w:spacing w:after="0" w:line="259" w:lineRule="auto"/>
            </w:pPr>
            <w:r>
              <w:rPr>
                <w:b/>
                <w:color w:val="C5A253"/>
                <w:sz w:val="22"/>
              </w:rPr>
              <w:t>Launch rule</w:t>
            </w:r>
            <w:r>
              <w:rPr>
                <w:b/>
                <w:color w:val="C5A253"/>
                <w:sz w:val="22"/>
              </w:rPr>
              <w:br/>
            </w:r>
            <w:r>
              <w:rPr>
                <w:color w:val="252A2E"/>
                <w:sz w:val="19"/>
              </w:rPr>
              <w:t>Do not assign a build that has not survived all five mode simulations—or the subset of modes students can access—plus intentional misses, rapid guessing, save boundaries, result screens, mastery reports, mobile testing, and telemetry checks. “It opened on my laptop” is not quality assurance. It is an anecdote.</w:t>
            </w:r>
          </w:p>
        </w:tc>
      </w:tr>
    </w:tbl>
    <w:p w14:paraId="74627808" w14:textId="77777777" w:rsidR="009C0838" w:rsidRDefault="00000000">
      <w:pPr>
        <w:pStyle w:val="Heading1"/>
        <w:spacing w:before="200" w:after="60" w:line="240" w:lineRule="auto"/>
      </w:pPr>
      <w:r>
        <w:rPr>
          <w:rFonts w:ascii="Aptos Display" w:hAnsi="Aptos Display"/>
          <w:color w:val="910039"/>
          <w:sz w:val="36"/>
        </w:rPr>
        <w:lastRenderedPageBreak/>
        <w:t>19. Faculty Posting Record</w:t>
      </w:r>
    </w:p>
    <w:p w14:paraId="00A3CB30" w14:textId="77777777" w:rsidR="009C0838" w:rsidRPr="00AA1697" w:rsidRDefault="00000000">
      <w:pPr>
        <w:keepNext/>
        <w:spacing w:after="140" w:line="240" w:lineRule="auto"/>
        <w:rPr>
          <w:iCs/>
        </w:rPr>
      </w:pPr>
      <w:r w:rsidRPr="00AA1697">
        <w:rPr>
          <w:iCs/>
          <w:sz w:val="20"/>
        </w:rPr>
        <w:t>Complete this one-page record and archive it with the deployed build.</w:t>
      </w:r>
    </w:p>
    <w:tbl>
      <w:tblPr>
        <w:tblStyle w:val="TableGrid"/>
        <w:tblW w:w="0" w:type="auto"/>
        <w:jc w:val="center"/>
        <w:tblLayout w:type="fixed"/>
        <w:tblLook w:val="04A0" w:firstRow="1" w:lastRow="0" w:firstColumn="1" w:lastColumn="0" w:noHBand="0" w:noVBand="1"/>
      </w:tblPr>
      <w:tblGrid>
        <w:gridCol w:w="3528"/>
        <w:gridCol w:w="5976"/>
      </w:tblGrid>
      <w:tr w:rsidR="009C0838" w14:paraId="0B6E6EDB" w14:textId="77777777">
        <w:trPr>
          <w:cantSplit/>
          <w:tblHeader/>
          <w:jc w:val="center"/>
        </w:trPr>
        <w:tc>
          <w:tcPr>
            <w:tcW w:w="3528" w:type="dxa"/>
            <w:shd w:val="clear" w:color="auto" w:fill="910039"/>
            <w:tcMar>
              <w:top w:w="90" w:type="dxa"/>
              <w:left w:w="100" w:type="dxa"/>
              <w:bottom w:w="90" w:type="dxa"/>
              <w:right w:w="100" w:type="dxa"/>
            </w:tcMar>
            <w:vAlign w:val="center"/>
          </w:tcPr>
          <w:p w14:paraId="26B6A2B7" w14:textId="77777777" w:rsidR="009C0838" w:rsidRDefault="00000000">
            <w:r>
              <w:rPr>
                <w:b/>
                <w:color w:val="FFFFFF"/>
                <w:sz w:val="18"/>
              </w:rPr>
              <w:t>Field</w:t>
            </w:r>
          </w:p>
        </w:tc>
        <w:tc>
          <w:tcPr>
            <w:tcW w:w="5976" w:type="dxa"/>
            <w:shd w:val="clear" w:color="auto" w:fill="910039"/>
            <w:tcMar>
              <w:top w:w="90" w:type="dxa"/>
              <w:left w:w="100" w:type="dxa"/>
              <w:bottom w:w="90" w:type="dxa"/>
              <w:right w:w="100" w:type="dxa"/>
            </w:tcMar>
            <w:vAlign w:val="center"/>
          </w:tcPr>
          <w:p w14:paraId="478D1BC0" w14:textId="77777777" w:rsidR="009C0838" w:rsidRDefault="00000000">
            <w:r>
              <w:rPr>
                <w:b/>
                <w:color w:val="FFFFFF"/>
                <w:sz w:val="18"/>
              </w:rPr>
              <w:t>Final value</w:t>
            </w:r>
          </w:p>
        </w:tc>
      </w:tr>
      <w:tr w:rsidR="009C0838" w14:paraId="12DEAA35" w14:textId="77777777">
        <w:trPr>
          <w:cantSplit/>
          <w:jc w:val="center"/>
        </w:trPr>
        <w:tc>
          <w:tcPr>
            <w:tcW w:w="3528" w:type="dxa"/>
            <w:tcMar>
              <w:top w:w="80" w:type="dxa"/>
              <w:left w:w="95" w:type="dxa"/>
              <w:bottom w:w="80" w:type="dxa"/>
              <w:right w:w="95" w:type="dxa"/>
            </w:tcMar>
          </w:tcPr>
          <w:p w14:paraId="269F781D" w14:textId="77777777" w:rsidR="009C0838" w:rsidRDefault="00000000">
            <w:pPr>
              <w:spacing w:line="247" w:lineRule="auto"/>
            </w:pPr>
            <w:r>
              <w:rPr>
                <w:color w:val="252A2E"/>
                <w:sz w:val="18"/>
              </w:rPr>
              <w:t>Game title and version</w:t>
            </w:r>
          </w:p>
        </w:tc>
        <w:tc>
          <w:tcPr>
            <w:tcW w:w="5976" w:type="dxa"/>
            <w:tcMar>
              <w:top w:w="80" w:type="dxa"/>
              <w:left w:w="95" w:type="dxa"/>
              <w:bottom w:w="80" w:type="dxa"/>
              <w:right w:w="95" w:type="dxa"/>
            </w:tcMar>
          </w:tcPr>
          <w:p w14:paraId="4ECFBEFC" w14:textId="77777777" w:rsidR="009C0838" w:rsidRDefault="00000000">
            <w:pPr>
              <w:spacing w:line="247" w:lineRule="auto"/>
            </w:pPr>
            <w:r>
              <w:rPr>
                <w:color w:val="252A2E"/>
                <w:sz w:val="18"/>
              </w:rPr>
              <w:t>[ ]</w:t>
            </w:r>
          </w:p>
        </w:tc>
      </w:tr>
      <w:tr w:rsidR="009C0838" w14:paraId="1EE546FD" w14:textId="77777777">
        <w:trPr>
          <w:cantSplit/>
          <w:jc w:val="center"/>
        </w:trPr>
        <w:tc>
          <w:tcPr>
            <w:tcW w:w="3528" w:type="dxa"/>
            <w:tcMar>
              <w:top w:w="80" w:type="dxa"/>
              <w:left w:w="95" w:type="dxa"/>
              <w:bottom w:w="80" w:type="dxa"/>
              <w:right w:w="95" w:type="dxa"/>
            </w:tcMar>
          </w:tcPr>
          <w:p w14:paraId="033472DF" w14:textId="77777777" w:rsidR="009C0838" w:rsidRDefault="00000000">
            <w:pPr>
              <w:spacing w:line="247" w:lineRule="auto"/>
            </w:pPr>
            <w:r>
              <w:rPr>
                <w:color w:val="252A2E"/>
                <w:sz w:val="18"/>
              </w:rPr>
              <w:t>Course and section</w:t>
            </w:r>
          </w:p>
        </w:tc>
        <w:tc>
          <w:tcPr>
            <w:tcW w:w="5976" w:type="dxa"/>
            <w:tcMar>
              <w:top w:w="80" w:type="dxa"/>
              <w:left w:w="95" w:type="dxa"/>
              <w:bottom w:w="80" w:type="dxa"/>
              <w:right w:w="95" w:type="dxa"/>
            </w:tcMar>
          </w:tcPr>
          <w:p w14:paraId="0E2790A8" w14:textId="77777777" w:rsidR="009C0838" w:rsidRDefault="00000000">
            <w:pPr>
              <w:spacing w:line="247" w:lineRule="auto"/>
            </w:pPr>
            <w:r>
              <w:rPr>
                <w:color w:val="252A2E"/>
                <w:sz w:val="18"/>
              </w:rPr>
              <w:t>[ ]</w:t>
            </w:r>
          </w:p>
        </w:tc>
      </w:tr>
      <w:tr w:rsidR="009C0838" w14:paraId="2D91B767" w14:textId="77777777">
        <w:trPr>
          <w:cantSplit/>
          <w:jc w:val="center"/>
        </w:trPr>
        <w:tc>
          <w:tcPr>
            <w:tcW w:w="3528" w:type="dxa"/>
            <w:tcMar>
              <w:top w:w="80" w:type="dxa"/>
              <w:left w:w="95" w:type="dxa"/>
              <w:bottom w:w="80" w:type="dxa"/>
              <w:right w:w="95" w:type="dxa"/>
            </w:tcMar>
          </w:tcPr>
          <w:p w14:paraId="5CE12D1A" w14:textId="77777777" w:rsidR="009C0838" w:rsidRDefault="00000000">
            <w:pPr>
              <w:spacing w:line="247" w:lineRule="auto"/>
            </w:pPr>
            <w:r>
              <w:rPr>
                <w:color w:val="252A2E"/>
                <w:sz w:val="18"/>
              </w:rPr>
              <w:t>Unit or assessment supported</w:t>
            </w:r>
          </w:p>
        </w:tc>
        <w:tc>
          <w:tcPr>
            <w:tcW w:w="5976" w:type="dxa"/>
            <w:tcMar>
              <w:top w:w="80" w:type="dxa"/>
              <w:left w:w="95" w:type="dxa"/>
              <w:bottom w:w="80" w:type="dxa"/>
              <w:right w:w="95" w:type="dxa"/>
            </w:tcMar>
          </w:tcPr>
          <w:p w14:paraId="458C2C71" w14:textId="77777777" w:rsidR="009C0838" w:rsidRDefault="00000000">
            <w:pPr>
              <w:spacing w:line="247" w:lineRule="auto"/>
            </w:pPr>
            <w:r>
              <w:rPr>
                <w:color w:val="252A2E"/>
                <w:sz w:val="18"/>
              </w:rPr>
              <w:t>[ ]</w:t>
            </w:r>
          </w:p>
        </w:tc>
      </w:tr>
      <w:tr w:rsidR="009C0838" w14:paraId="421BCF8E" w14:textId="77777777">
        <w:trPr>
          <w:cantSplit/>
          <w:jc w:val="center"/>
        </w:trPr>
        <w:tc>
          <w:tcPr>
            <w:tcW w:w="3528" w:type="dxa"/>
            <w:tcMar>
              <w:top w:w="80" w:type="dxa"/>
              <w:left w:w="95" w:type="dxa"/>
              <w:bottom w:w="80" w:type="dxa"/>
              <w:right w:w="95" w:type="dxa"/>
            </w:tcMar>
          </w:tcPr>
          <w:p w14:paraId="4A35C7C7" w14:textId="77777777" w:rsidR="009C0838" w:rsidRDefault="00000000">
            <w:pPr>
              <w:spacing w:line="247" w:lineRule="auto"/>
            </w:pPr>
            <w:r>
              <w:rPr>
                <w:color w:val="252A2E"/>
                <w:sz w:val="18"/>
              </w:rPr>
              <w:t>Assigned mode(s)</w:t>
            </w:r>
          </w:p>
        </w:tc>
        <w:tc>
          <w:tcPr>
            <w:tcW w:w="5976" w:type="dxa"/>
            <w:tcMar>
              <w:top w:w="80" w:type="dxa"/>
              <w:left w:w="95" w:type="dxa"/>
              <w:bottom w:w="80" w:type="dxa"/>
              <w:right w:w="95" w:type="dxa"/>
            </w:tcMar>
          </w:tcPr>
          <w:p w14:paraId="0C3E0393" w14:textId="77777777" w:rsidR="009C0838" w:rsidRDefault="00000000">
            <w:pPr>
              <w:spacing w:line="247" w:lineRule="auto"/>
            </w:pPr>
            <w:r>
              <w:rPr>
                <w:color w:val="252A2E"/>
                <w:sz w:val="18"/>
              </w:rPr>
              <w:t>[ ]</w:t>
            </w:r>
          </w:p>
        </w:tc>
      </w:tr>
      <w:tr w:rsidR="009C0838" w14:paraId="7EE566B5" w14:textId="77777777">
        <w:trPr>
          <w:cantSplit/>
          <w:jc w:val="center"/>
        </w:trPr>
        <w:tc>
          <w:tcPr>
            <w:tcW w:w="3528" w:type="dxa"/>
            <w:tcMar>
              <w:top w:w="80" w:type="dxa"/>
              <w:left w:w="95" w:type="dxa"/>
              <w:bottom w:w="80" w:type="dxa"/>
              <w:right w:w="95" w:type="dxa"/>
            </w:tcMar>
          </w:tcPr>
          <w:p w14:paraId="3FF65A6B" w14:textId="77777777" w:rsidR="009C0838" w:rsidRDefault="00000000">
            <w:pPr>
              <w:spacing w:line="247" w:lineRule="auto"/>
            </w:pPr>
            <w:r>
              <w:rPr>
                <w:color w:val="252A2E"/>
                <w:sz w:val="18"/>
              </w:rPr>
              <w:t>Published URL</w:t>
            </w:r>
          </w:p>
        </w:tc>
        <w:tc>
          <w:tcPr>
            <w:tcW w:w="5976" w:type="dxa"/>
            <w:tcMar>
              <w:top w:w="80" w:type="dxa"/>
              <w:left w:w="95" w:type="dxa"/>
              <w:bottom w:w="80" w:type="dxa"/>
              <w:right w:w="95" w:type="dxa"/>
            </w:tcMar>
          </w:tcPr>
          <w:p w14:paraId="68F7A0EC" w14:textId="77777777" w:rsidR="009C0838" w:rsidRDefault="00000000">
            <w:pPr>
              <w:spacing w:line="247" w:lineRule="auto"/>
            </w:pPr>
            <w:r>
              <w:rPr>
                <w:color w:val="252A2E"/>
                <w:sz w:val="18"/>
              </w:rPr>
              <w:t>[ ]</w:t>
            </w:r>
          </w:p>
        </w:tc>
      </w:tr>
      <w:tr w:rsidR="009C0838" w14:paraId="2973126F" w14:textId="77777777">
        <w:trPr>
          <w:cantSplit/>
          <w:jc w:val="center"/>
        </w:trPr>
        <w:tc>
          <w:tcPr>
            <w:tcW w:w="3528" w:type="dxa"/>
            <w:tcMar>
              <w:top w:w="80" w:type="dxa"/>
              <w:left w:w="95" w:type="dxa"/>
              <w:bottom w:w="80" w:type="dxa"/>
              <w:right w:w="95" w:type="dxa"/>
            </w:tcMar>
          </w:tcPr>
          <w:p w14:paraId="41A219F3" w14:textId="77777777" w:rsidR="009C0838" w:rsidRDefault="00000000">
            <w:pPr>
              <w:spacing w:line="247" w:lineRule="auto"/>
            </w:pPr>
            <w:r>
              <w:rPr>
                <w:color w:val="252A2E"/>
                <w:sz w:val="18"/>
              </w:rPr>
              <w:t>Due date and time zone</w:t>
            </w:r>
          </w:p>
        </w:tc>
        <w:tc>
          <w:tcPr>
            <w:tcW w:w="5976" w:type="dxa"/>
            <w:tcMar>
              <w:top w:w="80" w:type="dxa"/>
              <w:left w:w="95" w:type="dxa"/>
              <w:bottom w:w="80" w:type="dxa"/>
              <w:right w:w="95" w:type="dxa"/>
            </w:tcMar>
          </w:tcPr>
          <w:p w14:paraId="02CA6436" w14:textId="77777777" w:rsidR="009C0838" w:rsidRDefault="00000000">
            <w:pPr>
              <w:spacing w:line="247" w:lineRule="auto"/>
            </w:pPr>
            <w:r>
              <w:rPr>
                <w:color w:val="252A2E"/>
                <w:sz w:val="18"/>
              </w:rPr>
              <w:t>[ ]</w:t>
            </w:r>
          </w:p>
        </w:tc>
      </w:tr>
      <w:tr w:rsidR="009C0838" w14:paraId="2C911D1A" w14:textId="77777777">
        <w:trPr>
          <w:cantSplit/>
          <w:jc w:val="center"/>
        </w:trPr>
        <w:tc>
          <w:tcPr>
            <w:tcW w:w="3528" w:type="dxa"/>
            <w:tcMar>
              <w:top w:w="80" w:type="dxa"/>
              <w:left w:w="95" w:type="dxa"/>
              <w:bottom w:w="80" w:type="dxa"/>
              <w:right w:w="95" w:type="dxa"/>
            </w:tcMar>
          </w:tcPr>
          <w:p w14:paraId="3E96E340" w14:textId="77777777" w:rsidR="009C0838" w:rsidRDefault="00000000">
            <w:pPr>
              <w:spacing w:line="247" w:lineRule="auto"/>
            </w:pPr>
            <w:r>
              <w:rPr>
                <w:color w:val="252A2E"/>
                <w:sz w:val="18"/>
              </w:rPr>
              <w:t>Credit and replay rule</w:t>
            </w:r>
          </w:p>
        </w:tc>
        <w:tc>
          <w:tcPr>
            <w:tcW w:w="5976" w:type="dxa"/>
            <w:tcMar>
              <w:top w:w="80" w:type="dxa"/>
              <w:left w:w="95" w:type="dxa"/>
              <w:bottom w:w="80" w:type="dxa"/>
              <w:right w:w="95" w:type="dxa"/>
            </w:tcMar>
          </w:tcPr>
          <w:p w14:paraId="3D98DE33" w14:textId="77777777" w:rsidR="009C0838" w:rsidRDefault="00000000">
            <w:pPr>
              <w:spacing w:line="247" w:lineRule="auto"/>
            </w:pPr>
            <w:r>
              <w:rPr>
                <w:color w:val="252A2E"/>
                <w:sz w:val="18"/>
              </w:rPr>
              <w:t>[ ]</w:t>
            </w:r>
          </w:p>
        </w:tc>
      </w:tr>
      <w:tr w:rsidR="009C0838" w14:paraId="3AFBFDC5" w14:textId="77777777">
        <w:trPr>
          <w:cantSplit/>
          <w:jc w:val="center"/>
        </w:trPr>
        <w:tc>
          <w:tcPr>
            <w:tcW w:w="3528" w:type="dxa"/>
            <w:tcMar>
              <w:top w:w="80" w:type="dxa"/>
              <w:left w:w="95" w:type="dxa"/>
              <w:bottom w:w="80" w:type="dxa"/>
              <w:right w:w="95" w:type="dxa"/>
            </w:tcMar>
          </w:tcPr>
          <w:p w14:paraId="5616285D" w14:textId="77777777" w:rsidR="009C0838" w:rsidRDefault="00000000">
            <w:pPr>
              <w:spacing w:line="247" w:lineRule="auto"/>
            </w:pPr>
            <w:r>
              <w:rPr>
                <w:color w:val="252A2E"/>
                <w:sz w:val="18"/>
              </w:rPr>
              <w:t>Required submission evidence</w:t>
            </w:r>
          </w:p>
        </w:tc>
        <w:tc>
          <w:tcPr>
            <w:tcW w:w="5976" w:type="dxa"/>
            <w:tcMar>
              <w:top w:w="80" w:type="dxa"/>
              <w:left w:w="95" w:type="dxa"/>
              <w:bottom w:w="80" w:type="dxa"/>
              <w:right w:w="95" w:type="dxa"/>
            </w:tcMar>
          </w:tcPr>
          <w:p w14:paraId="2B176149" w14:textId="77777777" w:rsidR="009C0838" w:rsidRDefault="00000000">
            <w:pPr>
              <w:spacing w:line="247" w:lineRule="auto"/>
            </w:pPr>
            <w:r>
              <w:rPr>
                <w:color w:val="252A2E"/>
                <w:sz w:val="18"/>
              </w:rPr>
              <w:t>[ ]</w:t>
            </w:r>
          </w:p>
        </w:tc>
      </w:tr>
      <w:tr w:rsidR="009C0838" w14:paraId="1D852685" w14:textId="77777777">
        <w:trPr>
          <w:cantSplit/>
          <w:jc w:val="center"/>
        </w:trPr>
        <w:tc>
          <w:tcPr>
            <w:tcW w:w="3528" w:type="dxa"/>
            <w:tcMar>
              <w:top w:w="80" w:type="dxa"/>
              <w:left w:w="95" w:type="dxa"/>
              <w:bottom w:w="80" w:type="dxa"/>
              <w:right w:w="95" w:type="dxa"/>
            </w:tcMar>
          </w:tcPr>
          <w:p w14:paraId="704336A5" w14:textId="77777777" w:rsidR="009C0838" w:rsidRDefault="00000000">
            <w:pPr>
              <w:spacing w:line="247" w:lineRule="auto"/>
            </w:pPr>
            <w:r>
              <w:rPr>
                <w:color w:val="252A2E"/>
                <w:sz w:val="18"/>
              </w:rPr>
              <w:t>Telemetry endpoint owner and status</w:t>
            </w:r>
          </w:p>
        </w:tc>
        <w:tc>
          <w:tcPr>
            <w:tcW w:w="5976" w:type="dxa"/>
            <w:tcMar>
              <w:top w:w="80" w:type="dxa"/>
              <w:left w:w="95" w:type="dxa"/>
              <w:bottom w:w="80" w:type="dxa"/>
              <w:right w:w="95" w:type="dxa"/>
            </w:tcMar>
          </w:tcPr>
          <w:p w14:paraId="5D944E1A" w14:textId="77777777" w:rsidR="009C0838" w:rsidRDefault="00000000">
            <w:pPr>
              <w:spacing w:line="247" w:lineRule="auto"/>
            </w:pPr>
            <w:r>
              <w:rPr>
                <w:color w:val="252A2E"/>
                <w:sz w:val="18"/>
              </w:rPr>
              <w:t>[ ]</w:t>
            </w:r>
          </w:p>
        </w:tc>
      </w:tr>
      <w:tr w:rsidR="009C0838" w14:paraId="5022BCA9" w14:textId="77777777">
        <w:trPr>
          <w:cantSplit/>
          <w:jc w:val="center"/>
        </w:trPr>
        <w:tc>
          <w:tcPr>
            <w:tcW w:w="3528" w:type="dxa"/>
            <w:tcMar>
              <w:top w:w="80" w:type="dxa"/>
              <w:left w:w="95" w:type="dxa"/>
              <w:bottom w:w="80" w:type="dxa"/>
              <w:right w:w="95" w:type="dxa"/>
            </w:tcMar>
          </w:tcPr>
          <w:p w14:paraId="18238573" w14:textId="77777777" w:rsidR="009C0838" w:rsidRDefault="00000000">
            <w:pPr>
              <w:spacing w:line="247" w:lineRule="auto"/>
            </w:pPr>
            <w:r>
              <w:rPr>
                <w:color w:val="252A2E"/>
                <w:sz w:val="18"/>
              </w:rPr>
              <w:t>Leaderboard policy</w:t>
            </w:r>
          </w:p>
        </w:tc>
        <w:tc>
          <w:tcPr>
            <w:tcW w:w="5976" w:type="dxa"/>
            <w:tcMar>
              <w:top w:w="80" w:type="dxa"/>
              <w:left w:w="95" w:type="dxa"/>
              <w:bottom w:w="80" w:type="dxa"/>
              <w:right w:w="95" w:type="dxa"/>
            </w:tcMar>
          </w:tcPr>
          <w:p w14:paraId="25C34B0B" w14:textId="77777777" w:rsidR="009C0838" w:rsidRDefault="00000000">
            <w:pPr>
              <w:spacing w:line="247" w:lineRule="auto"/>
            </w:pPr>
            <w:r>
              <w:rPr>
                <w:color w:val="252A2E"/>
                <w:sz w:val="18"/>
              </w:rPr>
              <w:t>[ ]</w:t>
            </w:r>
          </w:p>
        </w:tc>
      </w:tr>
      <w:tr w:rsidR="009C0838" w14:paraId="7EAF0FE5" w14:textId="77777777">
        <w:trPr>
          <w:cantSplit/>
          <w:jc w:val="center"/>
        </w:trPr>
        <w:tc>
          <w:tcPr>
            <w:tcW w:w="3528" w:type="dxa"/>
            <w:tcMar>
              <w:top w:w="80" w:type="dxa"/>
              <w:left w:w="95" w:type="dxa"/>
              <w:bottom w:w="80" w:type="dxa"/>
              <w:right w:w="95" w:type="dxa"/>
            </w:tcMar>
          </w:tcPr>
          <w:p w14:paraId="5FAC8D2A" w14:textId="77777777" w:rsidR="009C0838" w:rsidRDefault="00000000">
            <w:pPr>
              <w:spacing w:line="247" w:lineRule="auto"/>
            </w:pPr>
            <w:r>
              <w:rPr>
                <w:color w:val="252A2E"/>
                <w:sz w:val="18"/>
              </w:rPr>
              <w:t>Accessibility alternative</w:t>
            </w:r>
          </w:p>
        </w:tc>
        <w:tc>
          <w:tcPr>
            <w:tcW w:w="5976" w:type="dxa"/>
            <w:tcMar>
              <w:top w:w="80" w:type="dxa"/>
              <w:left w:w="95" w:type="dxa"/>
              <w:bottom w:w="80" w:type="dxa"/>
              <w:right w:w="95" w:type="dxa"/>
            </w:tcMar>
          </w:tcPr>
          <w:p w14:paraId="79B06211" w14:textId="77777777" w:rsidR="009C0838" w:rsidRDefault="00000000">
            <w:pPr>
              <w:spacing w:line="247" w:lineRule="auto"/>
            </w:pPr>
            <w:r>
              <w:rPr>
                <w:color w:val="252A2E"/>
                <w:sz w:val="18"/>
              </w:rPr>
              <w:t>[ ]</w:t>
            </w:r>
          </w:p>
        </w:tc>
      </w:tr>
      <w:tr w:rsidR="009C0838" w14:paraId="6463106D" w14:textId="77777777">
        <w:trPr>
          <w:cantSplit/>
          <w:jc w:val="center"/>
        </w:trPr>
        <w:tc>
          <w:tcPr>
            <w:tcW w:w="3528" w:type="dxa"/>
            <w:tcMar>
              <w:top w:w="80" w:type="dxa"/>
              <w:left w:w="95" w:type="dxa"/>
              <w:bottom w:w="80" w:type="dxa"/>
              <w:right w:w="95" w:type="dxa"/>
            </w:tcMar>
          </w:tcPr>
          <w:p w14:paraId="1D01CFC9" w14:textId="77777777" w:rsidR="009C0838" w:rsidRDefault="00000000">
            <w:pPr>
              <w:spacing w:line="247" w:lineRule="auto"/>
            </w:pPr>
            <w:r>
              <w:rPr>
                <w:color w:val="252A2E"/>
                <w:sz w:val="18"/>
              </w:rPr>
              <w:t>Browsers/devices tested</w:t>
            </w:r>
          </w:p>
        </w:tc>
        <w:tc>
          <w:tcPr>
            <w:tcW w:w="5976" w:type="dxa"/>
            <w:tcMar>
              <w:top w:w="80" w:type="dxa"/>
              <w:left w:w="95" w:type="dxa"/>
              <w:bottom w:w="80" w:type="dxa"/>
              <w:right w:w="95" w:type="dxa"/>
            </w:tcMar>
          </w:tcPr>
          <w:p w14:paraId="698D14C7" w14:textId="77777777" w:rsidR="009C0838" w:rsidRDefault="00000000">
            <w:pPr>
              <w:spacing w:line="247" w:lineRule="auto"/>
            </w:pPr>
            <w:r>
              <w:rPr>
                <w:color w:val="252A2E"/>
                <w:sz w:val="18"/>
              </w:rPr>
              <w:t>[ ]</w:t>
            </w:r>
          </w:p>
        </w:tc>
      </w:tr>
      <w:tr w:rsidR="009C0838" w14:paraId="293783A9" w14:textId="77777777">
        <w:trPr>
          <w:cantSplit/>
          <w:jc w:val="center"/>
        </w:trPr>
        <w:tc>
          <w:tcPr>
            <w:tcW w:w="3528" w:type="dxa"/>
            <w:tcMar>
              <w:top w:w="80" w:type="dxa"/>
              <w:left w:w="95" w:type="dxa"/>
              <w:bottom w:w="80" w:type="dxa"/>
              <w:right w:w="95" w:type="dxa"/>
            </w:tcMar>
          </w:tcPr>
          <w:p w14:paraId="477A0249" w14:textId="77777777" w:rsidR="009C0838" w:rsidRDefault="00000000">
            <w:pPr>
              <w:spacing w:line="247" w:lineRule="auto"/>
            </w:pPr>
            <w:r>
              <w:rPr>
                <w:color w:val="252A2E"/>
                <w:sz w:val="18"/>
              </w:rPr>
              <w:t>Simulation date and tester</w:t>
            </w:r>
          </w:p>
        </w:tc>
        <w:tc>
          <w:tcPr>
            <w:tcW w:w="5976" w:type="dxa"/>
            <w:tcMar>
              <w:top w:w="80" w:type="dxa"/>
              <w:left w:w="95" w:type="dxa"/>
              <w:bottom w:w="80" w:type="dxa"/>
              <w:right w:w="95" w:type="dxa"/>
            </w:tcMar>
          </w:tcPr>
          <w:p w14:paraId="2EB67872" w14:textId="77777777" w:rsidR="009C0838" w:rsidRDefault="00000000">
            <w:pPr>
              <w:spacing w:line="247" w:lineRule="auto"/>
            </w:pPr>
            <w:r>
              <w:rPr>
                <w:color w:val="252A2E"/>
                <w:sz w:val="18"/>
              </w:rPr>
              <w:t>[ ]</w:t>
            </w:r>
          </w:p>
        </w:tc>
      </w:tr>
      <w:tr w:rsidR="009C0838" w14:paraId="6E319E22" w14:textId="77777777">
        <w:trPr>
          <w:cantSplit/>
          <w:jc w:val="center"/>
        </w:trPr>
        <w:tc>
          <w:tcPr>
            <w:tcW w:w="3528" w:type="dxa"/>
            <w:tcMar>
              <w:top w:w="80" w:type="dxa"/>
              <w:left w:w="95" w:type="dxa"/>
              <w:bottom w:w="80" w:type="dxa"/>
              <w:right w:w="95" w:type="dxa"/>
            </w:tcMar>
          </w:tcPr>
          <w:p w14:paraId="51C2A07E" w14:textId="77777777" w:rsidR="009C0838" w:rsidRDefault="00000000">
            <w:pPr>
              <w:spacing w:line="247" w:lineRule="auto"/>
            </w:pPr>
            <w:r>
              <w:rPr>
                <w:color w:val="252A2E"/>
                <w:sz w:val="18"/>
              </w:rPr>
              <w:t>Known limitations disclosed to students</w:t>
            </w:r>
          </w:p>
        </w:tc>
        <w:tc>
          <w:tcPr>
            <w:tcW w:w="5976" w:type="dxa"/>
            <w:tcMar>
              <w:top w:w="80" w:type="dxa"/>
              <w:left w:w="95" w:type="dxa"/>
              <w:bottom w:w="80" w:type="dxa"/>
              <w:right w:w="95" w:type="dxa"/>
            </w:tcMar>
          </w:tcPr>
          <w:p w14:paraId="3293E129" w14:textId="77777777" w:rsidR="009C0838" w:rsidRDefault="00000000">
            <w:pPr>
              <w:spacing w:line="247" w:lineRule="auto"/>
            </w:pPr>
            <w:r>
              <w:rPr>
                <w:color w:val="252A2E"/>
                <w:sz w:val="18"/>
              </w:rPr>
              <w:t>[ ]</w:t>
            </w:r>
          </w:p>
        </w:tc>
      </w:tr>
    </w:tbl>
    <w:p w14:paraId="008C800E" w14:textId="77777777" w:rsidR="009C0838" w:rsidRDefault="009C0838">
      <w:pPr>
        <w:spacing w:after="0"/>
      </w:pPr>
    </w:p>
    <w:p w14:paraId="43115DD2" w14:textId="77777777" w:rsidR="009C0838" w:rsidRDefault="009C0838">
      <w:pPr>
        <w:spacing w:after="0"/>
      </w:pPr>
    </w:p>
    <w:sectPr w:rsidR="009C0838" w:rsidSect="00034616">
      <w:headerReference w:type="default" r:id="rId8"/>
      <w:footerReference w:type="default" r:id="rId9"/>
      <w:pgSz w:w="12240" w:h="15840"/>
      <w:pgMar w:top="835" w:right="979" w:bottom="792" w:left="979"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9F23" w14:textId="77777777" w:rsidR="00CC4287" w:rsidRDefault="00CC4287">
      <w:pPr>
        <w:spacing w:after="0" w:line="240" w:lineRule="auto"/>
      </w:pPr>
      <w:r>
        <w:separator/>
      </w:r>
    </w:p>
  </w:endnote>
  <w:endnote w:type="continuationSeparator" w:id="0">
    <w:p w14:paraId="758749D3" w14:textId="77777777" w:rsidR="00CC4287" w:rsidRDefault="00CC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FD7F" w14:textId="77777777" w:rsidR="009C0838" w:rsidRDefault="00000000">
    <w:pPr>
      <w:pStyle w:val="Footer"/>
      <w:jc w:val="right"/>
    </w:pPr>
    <w:r>
      <w:rPr>
        <w:color w:val="6B737A"/>
        <w:sz w:val="18"/>
      </w:rPr>
      <w:t xml:space="preserve">Page </w:t>
    </w:r>
    <w:r>
      <w:rPr>
        <w:color w:val="6B737A"/>
        <w:sz w:val="18"/>
      </w:rPr>
      <w:fldChar w:fldCharType="begin"/>
    </w:r>
    <w:r>
      <w:rPr>
        <w:color w:val="6B737A"/>
        <w:sz w:val="18"/>
      </w:rPr>
      <w:instrText xml:space="preserve"> PAGE </w:instrText>
    </w:r>
    <w:r>
      <w:rPr>
        <w:color w:val="6B737A"/>
        <w:sz w:val="18"/>
      </w:rPr>
      <w:fldChar w:fldCharType="separate"/>
    </w:r>
    <w:r w:rsidR="002A398B">
      <w:rPr>
        <w:noProof/>
        <w:color w:val="6B737A"/>
        <w:sz w:val="18"/>
      </w:rPr>
      <w:t>1</w:t>
    </w:r>
    <w:r>
      <w:rPr>
        <w:color w:val="6B737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CE70" w14:textId="77777777" w:rsidR="00CC4287" w:rsidRDefault="00CC4287">
      <w:pPr>
        <w:spacing w:after="0" w:line="240" w:lineRule="auto"/>
      </w:pPr>
      <w:r>
        <w:separator/>
      </w:r>
    </w:p>
  </w:footnote>
  <w:footnote w:type="continuationSeparator" w:id="0">
    <w:p w14:paraId="5269E317" w14:textId="77777777" w:rsidR="00CC4287" w:rsidRDefault="00CC4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2636" w14:textId="43AC5E98" w:rsidR="009C0838" w:rsidRDefault="00000000">
    <w:pPr>
      <w:pStyle w:val="Header"/>
      <w:pBdr>
        <w:bottom w:val="single" w:sz="6" w:space="1" w:color="C5A253"/>
      </w:pBdr>
    </w:pPr>
    <w:r>
      <w:rPr>
        <w:b/>
        <w:color w:val="910039"/>
        <w:sz w:val="17"/>
      </w:rPr>
      <w:t xml:space="preserve">ADAPTIVE </w:t>
    </w:r>
    <w:r w:rsidR="00665E69">
      <w:rPr>
        <w:b/>
        <w:color w:val="910039"/>
        <w:sz w:val="17"/>
      </w:rPr>
      <w:t>ENGINE</w:t>
    </w:r>
    <w:r>
      <w:rPr>
        <w:b/>
        <w:color w:val="910039"/>
        <w:sz w:val="17"/>
      </w:rPr>
      <w:t xml:space="preserve">  |  STUDENT INSTRUCTIONS + FACULTY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9827768">
    <w:abstractNumId w:val="8"/>
  </w:num>
  <w:num w:numId="2" w16cid:durableId="1788768667">
    <w:abstractNumId w:val="6"/>
  </w:num>
  <w:num w:numId="3" w16cid:durableId="1727146851">
    <w:abstractNumId w:val="5"/>
  </w:num>
  <w:num w:numId="4" w16cid:durableId="1712027075">
    <w:abstractNumId w:val="4"/>
  </w:num>
  <w:num w:numId="5" w16cid:durableId="127431819">
    <w:abstractNumId w:val="7"/>
  </w:num>
  <w:num w:numId="6" w16cid:durableId="1116868658">
    <w:abstractNumId w:val="3"/>
  </w:num>
  <w:num w:numId="7" w16cid:durableId="580722828">
    <w:abstractNumId w:val="2"/>
  </w:num>
  <w:num w:numId="8" w16cid:durableId="1752896598">
    <w:abstractNumId w:val="1"/>
  </w:num>
  <w:num w:numId="9" w16cid:durableId="164935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942"/>
    <w:rsid w:val="0015074B"/>
    <w:rsid w:val="001E5A64"/>
    <w:rsid w:val="0029639D"/>
    <w:rsid w:val="002A398B"/>
    <w:rsid w:val="00326F90"/>
    <w:rsid w:val="003C31CA"/>
    <w:rsid w:val="00542CBD"/>
    <w:rsid w:val="00665E69"/>
    <w:rsid w:val="0074454D"/>
    <w:rsid w:val="009C0838"/>
    <w:rsid w:val="00AA1697"/>
    <w:rsid w:val="00AA1D8D"/>
    <w:rsid w:val="00B47730"/>
    <w:rsid w:val="00B55BC1"/>
    <w:rsid w:val="00CB0664"/>
    <w:rsid w:val="00CC42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0C3857"/>
  <w14:defaultImageDpi w14:val="300"/>
  <w15:docId w15:val="{AEFA53A2-0227-45ED-AC58-AFF1CE06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59" w:lineRule="auto"/>
    </w:pPr>
    <w:rPr>
      <w:sz w:val="2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sz w:val="19"/>
    </w:rPr>
  </w:style>
  <w:style w:type="paragraph" w:styleId="ListBullet2">
    <w:name w:val="List Bullet 2"/>
    <w:basedOn w:val="Normal"/>
    <w:uiPriority w:val="99"/>
    <w:unhideWhenUsed/>
    <w:rsid w:val="00326F90"/>
    <w:pPr>
      <w:numPr>
        <w:numId w:val="2"/>
      </w:numPr>
      <w:contextualSpacing/>
    </w:pPr>
    <w:rPr>
      <w:sz w:val="19"/>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sz w:val="19"/>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Label">
    <w:name w:val="Small Label"/>
    <w:rPr>
      <w:rFonts w:ascii="Aptos" w:hAnsi="Aptos"/>
      <w:color w:val="2B6F9C"/>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3391</Words>
  <Characters>19333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Student Instructions and Faculty Customization Checklist v3</vt:lpstr>
    </vt:vector>
  </TitlesOfParts>
  <Manager/>
  <Company/>
  <LinksUpToDate>false</LinksUpToDate>
  <CharactersWithSpaces>22679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Instructions and Faculty Customization Checklist v3</dc:title>
  <dc:subject>Adaptive Gauntlet student instructions and faculty deployment checklist</dc:subject>
  <dc:creator>python-docx</dc:creator>
  <cp:keywords>adaptive gauntlet, student instructions, faculty checklist, Canvas, game modes, mastery report</cp:keywords>
  <dc:description>Updated for the July 2026 shared-engine build.</dc:description>
  <cp:lastModifiedBy>William J. Byrd</cp:lastModifiedBy>
  <cp:revision>4</cp:revision>
  <dcterms:created xsi:type="dcterms:W3CDTF">2026-07-19T16:26:00Z</dcterms:created>
  <dcterms:modified xsi:type="dcterms:W3CDTF">2026-07-21T13:14:00Z</dcterms:modified>
  <cp:category/>
</cp:coreProperties>
</file>